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B79CA" w14:textId="7491D5B2" w:rsidR="001A25AD" w:rsidRPr="00524413" w:rsidRDefault="00524413">
      <w:pPr>
        <w:pStyle w:val="Heading1"/>
        <w:rPr>
          <w:sz w:val="16"/>
          <w:szCs w:val="16"/>
        </w:rPr>
      </w:pPr>
      <w:r>
        <w:t>PRAMP Portable Station Site Selection Scoring Matrix</w:t>
      </w: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980"/>
        <w:gridCol w:w="2936"/>
        <w:gridCol w:w="2937"/>
        <w:gridCol w:w="2937"/>
        <w:gridCol w:w="2933"/>
      </w:tblGrid>
      <w:tr w:rsidR="001A25AD" w:rsidRPr="00524413" w14:paraId="3CAA2797" w14:textId="77777777" w:rsidTr="00EF52B7">
        <w:tc>
          <w:tcPr>
            <w:tcW w:w="1675" w:type="dxa"/>
          </w:tcPr>
          <w:p w14:paraId="66BC1EC9" w14:textId="77777777" w:rsidR="001A25AD" w:rsidRPr="00524413" w:rsidRDefault="00000000">
            <w:pPr>
              <w:rPr>
                <w:rFonts w:asciiTheme="majorHAnsi" w:hAnsiTheme="majorHAnsi" w:cstheme="majorHAnsi"/>
                <w:b/>
                <w:bCs/>
                <w:sz w:val="18"/>
                <w:szCs w:val="18"/>
              </w:rPr>
            </w:pPr>
            <w:r w:rsidRPr="00524413">
              <w:rPr>
                <w:rFonts w:asciiTheme="majorHAnsi" w:hAnsiTheme="majorHAnsi" w:cstheme="majorHAnsi"/>
                <w:b/>
                <w:bCs/>
                <w:sz w:val="18"/>
                <w:szCs w:val="18"/>
              </w:rPr>
              <w:t>Criteria</w:t>
            </w:r>
          </w:p>
        </w:tc>
        <w:tc>
          <w:tcPr>
            <w:tcW w:w="985" w:type="dxa"/>
          </w:tcPr>
          <w:p w14:paraId="59F5EE25" w14:textId="7EC5CB31" w:rsidR="001A25AD" w:rsidRPr="00524413" w:rsidRDefault="00000000">
            <w:pPr>
              <w:rPr>
                <w:rFonts w:asciiTheme="majorHAnsi" w:hAnsiTheme="majorHAnsi" w:cstheme="majorHAnsi"/>
                <w:b/>
                <w:bCs/>
                <w:sz w:val="18"/>
                <w:szCs w:val="18"/>
              </w:rPr>
            </w:pPr>
            <w:r w:rsidRPr="00524413">
              <w:rPr>
                <w:rFonts w:asciiTheme="majorHAnsi" w:hAnsiTheme="majorHAnsi" w:cstheme="majorHAnsi"/>
                <w:b/>
                <w:bCs/>
                <w:sz w:val="18"/>
                <w:szCs w:val="18"/>
              </w:rPr>
              <w:t>Weigh</w:t>
            </w:r>
            <w:r w:rsidR="00EF52B7" w:rsidRPr="00524413">
              <w:rPr>
                <w:rFonts w:asciiTheme="majorHAnsi" w:hAnsiTheme="majorHAnsi" w:cstheme="majorHAnsi"/>
                <w:b/>
                <w:bCs/>
                <w:sz w:val="18"/>
                <w:szCs w:val="18"/>
              </w:rPr>
              <w:t>t</w:t>
            </w:r>
          </w:p>
        </w:tc>
        <w:tc>
          <w:tcPr>
            <w:tcW w:w="2976" w:type="dxa"/>
          </w:tcPr>
          <w:p w14:paraId="4ABDD536" w14:textId="77777777" w:rsidR="001A25AD" w:rsidRPr="00524413" w:rsidRDefault="00000000">
            <w:pPr>
              <w:rPr>
                <w:rFonts w:asciiTheme="majorHAnsi" w:hAnsiTheme="majorHAnsi" w:cstheme="majorHAnsi"/>
                <w:b/>
                <w:bCs/>
                <w:sz w:val="18"/>
                <w:szCs w:val="18"/>
              </w:rPr>
            </w:pPr>
            <w:r w:rsidRPr="00524413">
              <w:rPr>
                <w:rFonts w:asciiTheme="majorHAnsi" w:hAnsiTheme="majorHAnsi" w:cstheme="majorHAnsi"/>
                <w:b/>
                <w:bCs/>
                <w:sz w:val="18"/>
                <w:szCs w:val="18"/>
              </w:rPr>
              <w:t>Score 0</w:t>
            </w:r>
          </w:p>
        </w:tc>
        <w:tc>
          <w:tcPr>
            <w:tcW w:w="2977" w:type="dxa"/>
          </w:tcPr>
          <w:p w14:paraId="6FA9554D" w14:textId="77777777" w:rsidR="001A25AD" w:rsidRPr="00524413" w:rsidRDefault="00000000">
            <w:pPr>
              <w:rPr>
                <w:rFonts w:asciiTheme="majorHAnsi" w:hAnsiTheme="majorHAnsi" w:cstheme="majorHAnsi"/>
                <w:b/>
                <w:bCs/>
                <w:sz w:val="18"/>
                <w:szCs w:val="18"/>
              </w:rPr>
            </w:pPr>
            <w:r w:rsidRPr="00524413">
              <w:rPr>
                <w:rFonts w:asciiTheme="majorHAnsi" w:hAnsiTheme="majorHAnsi" w:cstheme="majorHAnsi"/>
                <w:b/>
                <w:bCs/>
                <w:sz w:val="18"/>
                <w:szCs w:val="18"/>
              </w:rPr>
              <w:t>Score 1</w:t>
            </w:r>
          </w:p>
        </w:tc>
        <w:tc>
          <w:tcPr>
            <w:tcW w:w="2977" w:type="dxa"/>
          </w:tcPr>
          <w:p w14:paraId="4E3A5F43" w14:textId="77777777" w:rsidR="001A25AD" w:rsidRPr="00524413" w:rsidRDefault="00000000">
            <w:pPr>
              <w:rPr>
                <w:rFonts w:asciiTheme="majorHAnsi" w:hAnsiTheme="majorHAnsi" w:cstheme="majorHAnsi"/>
                <w:b/>
                <w:bCs/>
                <w:sz w:val="18"/>
                <w:szCs w:val="18"/>
              </w:rPr>
            </w:pPr>
            <w:r w:rsidRPr="00524413">
              <w:rPr>
                <w:rFonts w:asciiTheme="majorHAnsi" w:hAnsiTheme="majorHAnsi" w:cstheme="majorHAnsi"/>
                <w:b/>
                <w:bCs/>
                <w:sz w:val="18"/>
                <w:szCs w:val="18"/>
              </w:rPr>
              <w:t>Score 2</w:t>
            </w:r>
          </w:p>
        </w:tc>
        <w:tc>
          <w:tcPr>
            <w:tcW w:w="2977" w:type="dxa"/>
          </w:tcPr>
          <w:p w14:paraId="30656395" w14:textId="77777777" w:rsidR="001A25AD" w:rsidRPr="00524413" w:rsidRDefault="00000000">
            <w:pPr>
              <w:rPr>
                <w:rFonts w:asciiTheme="majorHAnsi" w:hAnsiTheme="majorHAnsi" w:cstheme="majorHAnsi"/>
                <w:b/>
                <w:bCs/>
                <w:sz w:val="18"/>
                <w:szCs w:val="18"/>
              </w:rPr>
            </w:pPr>
            <w:r w:rsidRPr="00524413">
              <w:rPr>
                <w:rFonts w:asciiTheme="majorHAnsi" w:hAnsiTheme="majorHAnsi" w:cstheme="majorHAnsi"/>
                <w:b/>
                <w:bCs/>
                <w:sz w:val="18"/>
                <w:szCs w:val="18"/>
              </w:rPr>
              <w:t>Score 3</w:t>
            </w:r>
          </w:p>
        </w:tc>
      </w:tr>
      <w:tr w:rsidR="001A25AD" w:rsidRPr="00524413" w14:paraId="28FF35FE" w14:textId="77777777" w:rsidTr="00EF52B7">
        <w:tc>
          <w:tcPr>
            <w:tcW w:w="1675" w:type="dxa"/>
          </w:tcPr>
          <w:p w14:paraId="66BDAB3D" w14:textId="77777777" w:rsidR="001A25AD" w:rsidRPr="00524413" w:rsidRDefault="00000000">
            <w:pPr>
              <w:rPr>
                <w:rFonts w:asciiTheme="majorHAnsi" w:hAnsiTheme="majorHAnsi" w:cstheme="majorHAnsi"/>
                <w:sz w:val="18"/>
                <w:szCs w:val="18"/>
              </w:rPr>
            </w:pPr>
            <w:r w:rsidRPr="00524413">
              <w:rPr>
                <w:rFonts w:asciiTheme="majorHAnsi" w:hAnsiTheme="majorHAnsi" w:cstheme="majorHAnsi"/>
                <w:sz w:val="18"/>
                <w:szCs w:val="18"/>
              </w:rPr>
              <w:t>Spatial Data Gap</w:t>
            </w:r>
          </w:p>
        </w:tc>
        <w:tc>
          <w:tcPr>
            <w:tcW w:w="985" w:type="dxa"/>
          </w:tcPr>
          <w:p w14:paraId="155F25C5" w14:textId="4F29B9CC" w:rsidR="001A25AD" w:rsidRPr="00524413" w:rsidRDefault="00EF52B7">
            <w:pPr>
              <w:rPr>
                <w:rFonts w:asciiTheme="majorHAnsi" w:hAnsiTheme="majorHAnsi" w:cstheme="majorHAnsi"/>
                <w:sz w:val="18"/>
                <w:szCs w:val="18"/>
              </w:rPr>
            </w:pPr>
            <w:r w:rsidRPr="00524413">
              <w:rPr>
                <w:rFonts w:asciiTheme="majorHAnsi" w:hAnsiTheme="majorHAnsi" w:cstheme="majorHAnsi"/>
                <w:sz w:val="18"/>
                <w:szCs w:val="18"/>
              </w:rPr>
              <w:t>0.3</w:t>
            </w:r>
          </w:p>
        </w:tc>
        <w:tc>
          <w:tcPr>
            <w:tcW w:w="2976" w:type="dxa"/>
          </w:tcPr>
          <w:p w14:paraId="7E38AB8A" w14:textId="77777777" w:rsidR="001A25AD" w:rsidRPr="00524413" w:rsidRDefault="00000000">
            <w:pPr>
              <w:rPr>
                <w:rFonts w:asciiTheme="majorHAnsi" w:hAnsiTheme="majorHAnsi" w:cstheme="majorHAnsi"/>
                <w:sz w:val="18"/>
                <w:szCs w:val="18"/>
              </w:rPr>
            </w:pPr>
            <w:r w:rsidRPr="00524413">
              <w:rPr>
                <w:rFonts w:asciiTheme="majorHAnsi" w:hAnsiTheme="majorHAnsi" w:cstheme="majorHAnsi"/>
                <w:sz w:val="18"/>
                <w:szCs w:val="18"/>
              </w:rPr>
              <w:t xml:space="preserve">Data exists from this </w:t>
            </w:r>
            <w:proofErr w:type="gramStart"/>
            <w:r w:rsidRPr="00524413">
              <w:rPr>
                <w:rFonts w:asciiTheme="majorHAnsi" w:hAnsiTheme="majorHAnsi" w:cstheme="majorHAnsi"/>
                <w:sz w:val="18"/>
                <w:szCs w:val="18"/>
              </w:rPr>
              <w:t>location</w:t>
            </w:r>
            <w:proofErr w:type="gramEnd"/>
            <w:r w:rsidRPr="00524413">
              <w:rPr>
                <w:rFonts w:asciiTheme="majorHAnsi" w:hAnsiTheme="majorHAnsi" w:cstheme="majorHAnsi"/>
                <w:sz w:val="18"/>
                <w:szCs w:val="18"/>
              </w:rPr>
              <w:t xml:space="preserve"> and it meets all specific needs, including population exposure and AQHI.</w:t>
            </w:r>
          </w:p>
        </w:tc>
        <w:tc>
          <w:tcPr>
            <w:tcW w:w="2977" w:type="dxa"/>
          </w:tcPr>
          <w:p w14:paraId="5F19B714" w14:textId="77777777" w:rsidR="001A25AD" w:rsidRPr="00524413" w:rsidRDefault="00000000">
            <w:pPr>
              <w:rPr>
                <w:rFonts w:asciiTheme="majorHAnsi" w:hAnsiTheme="majorHAnsi" w:cstheme="majorHAnsi"/>
                <w:sz w:val="18"/>
                <w:szCs w:val="18"/>
              </w:rPr>
            </w:pPr>
            <w:r w:rsidRPr="00524413">
              <w:rPr>
                <w:rFonts w:asciiTheme="majorHAnsi" w:hAnsiTheme="majorHAnsi" w:cstheme="majorHAnsi"/>
                <w:sz w:val="18"/>
                <w:szCs w:val="18"/>
              </w:rPr>
              <w:t xml:space="preserve">Data exists from a location &lt; 10 </w:t>
            </w:r>
            <w:proofErr w:type="gramStart"/>
            <w:r w:rsidRPr="00524413">
              <w:rPr>
                <w:rFonts w:asciiTheme="majorHAnsi" w:hAnsiTheme="majorHAnsi" w:cstheme="majorHAnsi"/>
                <w:sz w:val="18"/>
                <w:szCs w:val="18"/>
              </w:rPr>
              <w:t>km</w:t>
            </w:r>
            <w:proofErr w:type="gramEnd"/>
            <w:r w:rsidRPr="00524413">
              <w:rPr>
                <w:rFonts w:asciiTheme="majorHAnsi" w:hAnsiTheme="majorHAnsi" w:cstheme="majorHAnsi"/>
                <w:sz w:val="18"/>
                <w:szCs w:val="18"/>
              </w:rPr>
              <w:t xml:space="preserve"> but it meets most needs, including population exposure and AQHI.</w:t>
            </w:r>
          </w:p>
        </w:tc>
        <w:tc>
          <w:tcPr>
            <w:tcW w:w="2977" w:type="dxa"/>
          </w:tcPr>
          <w:p w14:paraId="78917478" w14:textId="77777777" w:rsidR="001A25AD" w:rsidRPr="00524413" w:rsidRDefault="00000000">
            <w:pPr>
              <w:rPr>
                <w:rFonts w:asciiTheme="majorHAnsi" w:hAnsiTheme="majorHAnsi" w:cstheme="majorHAnsi"/>
                <w:sz w:val="18"/>
                <w:szCs w:val="18"/>
              </w:rPr>
            </w:pPr>
            <w:r w:rsidRPr="00524413">
              <w:rPr>
                <w:rFonts w:asciiTheme="majorHAnsi" w:hAnsiTheme="majorHAnsi" w:cstheme="majorHAnsi"/>
                <w:sz w:val="18"/>
                <w:szCs w:val="18"/>
              </w:rPr>
              <w:t>Data exists from a more distant location (10-20 km) and does not fully meet the needs for population exposure or AQHI.</w:t>
            </w:r>
          </w:p>
        </w:tc>
        <w:tc>
          <w:tcPr>
            <w:tcW w:w="2977" w:type="dxa"/>
          </w:tcPr>
          <w:p w14:paraId="7F2E299C" w14:textId="75859E4A" w:rsidR="001A25AD" w:rsidRPr="00524413" w:rsidRDefault="00000000">
            <w:pPr>
              <w:rPr>
                <w:rFonts w:asciiTheme="majorHAnsi" w:hAnsiTheme="majorHAnsi" w:cstheme="majorHAnsi"/>
                <w:sz w:val="18"/>
                <w:szCs w:val="18"/>
              </w:rPr>
            </w:pPr>
            <w:r w:rsidRPr="00524413">
              <w:rPr>
                <w:rFonts w:asciiTheme="majorHAnsi" w:hAnsiTheme="majorHAnsi" w:cstheme="majorHAnsi"/>
                <w:sz w:val="18"/>
                <w:szCs w:val="18"/>
              </w:rPr>
              <w:t>No continuous data exists from a nearby location.</w:t>
            </w:r>
          </w:p>
        </w:tc>
      </w:tr>
      <w:tr w:rsidR="001A25AD" w:rsidRPr="00524413" w14:paraId="1F8D751C" w14:textId="77777777" w:rsidTr="00EF52B7">
        <w:tc>
          <w:tcPr>
            <w:tcW w:w="1675" w:type="dxa"/>
          </w:tcPr>
          <w:p w14:paraId="61C70F8A" w14:textId="77777777" w:rsidR="001A25AD" w:rsidRPr="00524413" w:rsidRDefault="00000000">
            <w:pPr>
              <w:rPr>
                <w:rFonts w:asciiTheme="majorHAnsi" w:hAnsiTheme="majorHAnsi" w:cstheme="majorHAnsi"/>
                <w:sz w:val="18"/>
                <w:szCs w:val="18"/>
              </w:rPr>
            </w:pPr>
            <w:r w:rsidRPr="00524413">
              <w:rPr>
                <w:rFonts w:asciiTheme="majorHAnsi" w:hAnsiTheme="majorHAnsi" w:cstheme="majorHAnsi"/>
                <w:sz w:val="18"/>
                <w:szCs w:val="18"/>
              </w:rPr>
              <w:t>Temporal Data Gap</w:t>
            </w:r>
          </w:p>
        </w:tc>
        <w:tc>
          <w:tcPr>
            <w:tcW w:w="985" w:type="dxa"/>
          </w:tcPr>
          <w:p w14:paraId="2CABF8CD" w14:textId="6BEAFAED" w:rsidR="001A25AD" w:rsidRPr="00524413" w:rsidRDefault="00EF52B7">
            <w:pPr>
              <w:rPr>
                <w:rFonts w:asciiTheme="majorHAnsi" w:hAnsiTheme="majorHAnsi" w:cstheme="majorHAnsi"/>
                <w:sz w:val="18"/>
                <w:szCs w:val="18"/>
              </w:rPr>
            </w:pPr>
            <w:r w:rsidRPr="00524413">
              <w:rPr>
                <w:rFonts w:asciiTheme="majorHAnsi" w:hAnsiTheme="majorHAnsi" w:cstheme="majorHAnsi"/>
                <w:sz w:val="18"/>
                <w:szCs w:val="18"/>
              </w:rPr>
              <w:t>0.3</w:t>
            </w:r>
          </w:p>
        </w:tc>
        <w:tc>
          <w:tcPr>
            <w:tcW w:w="2976" w:type="dxa"/>
          </w:tcPr>
          <w:p w14:paraId="5C7497E1" w14:textId="77777777" w:rsidR="001A25AD" w:rsidRPr="00524413" w:rsidRDefault="00000000">
            <w:pPr>
              <w:rPr>
                <w:rFonts w:asciiTheme="majorHAnsi" w:hAnsiTheme="majorHAnsi" w:cstheme="majorHAnsi"/>
                <w:sz w:val="18"/>
                <w:szCs w:val="18"/>
              </w:rPr>
            </w:pPr>
            <w:r w:rsidRPr="00524413">
              <w:rPr>
                <w:rFonts w:asciiTheme="majorHAnsi" w:hAnsiTheme="majorHAnsi" w:cstheme="majorHAnsi"/>
                <w:sz w:val="18"/>
                <w:szCs w:val="18"/>
              </w:rPr>
              <w:t>Recent data exists from within the last 1 year and fully meets current monitoring needs.</w:t>
            </w:r>
          </w:p>
        </w:tc>
        <w:tc>
          <w:tcPr>
            <w:tcW w:w="2977" w:type="dxa"/>
          </w:tcPr>
          <w:p w14:paraId="7FF3708C" w14:textId="77777777" w:rsidR="001A25AD" w:rsidRPr="00524413" w:rsidRDefault="00000000">
            <w:pPr>
              <w:rPr>
                <w:rFonts w:asciiTheme="majorHAnsi" w:hAnsiTheme="majorHAnsi" w:cstheme="majorHAnsi"/>
                <w:sz w:val="18"/>
                <w:szCs w:val="18"/>
              </w:rPr>
            </w:pPr>
            <w:r w:rsidRPr="00524413">
              <w:rPr>
                <w:rFonts w:asciiTheme="majorHAnsi" w:hAnsiTheme="majorHAnsi" w:cstheme="majorHAnsi"/>
                <w:sz w:val="18"/>
                <w:szCs w:val="18"/>
              </w:rPr>
              <w:t>Recent data exists from within the last 1-3 years and generally meets current monitoring needs.</w:t>
            </w:r>
          </w:p>
        </w:tc>
        <w:tc>
          <w:tcPr>
            <w:tcW w:w="2977" w:type="dxa"/>
          </w:tcPr>
          <w:p w14:paraId="39319495" w14:textId="77777777" w:rsidR="001A25AD" w:rsidRPr="00524413" w:rsidRDefault="00000000">
            <w:pPr>
              <w:rPr>
                <w:rFonts w:asciiTheme="majorHAnsi" w:hAnsiTheme="majorHAnsi" w:cstheme="majorHAnsi"/>
                <w:sz w:val="18"/>
                <w:szCs w:val="18"/>
              </w:rPr>
            </w:pPr>
            <w:r w:rsidRPr="00524413">
              <w:rPr>
                <w:rFonts w:asciiTheme="majorHAnsi" w:hAnsiTheme="majorHAnsi" w:cstheme="majorHAnsi"/>
                <w:sz w:val="18"/>
                <w:szCs w:val="18"/>
              </w:rPr>
              <w:t>Data exists from 3-5 years ago and partially meets current monitoring needs.</w:t>
            </w:r>
          </w:p>
        </w:tc>
        <w:tc>
          <w:tcPr>
            <w:tcW w:w="2977" w:type="dxa"/>
          </w:tcPr>
          <w:p w14:paraId="3E1DFD5C" w14:textId="77777777" w:rsidR="001A25AD" w:rsidRPr="00524413" w:rsidRDefault="00000000">
            <w:pPr>
              <w:rPr>
                <w:rFonts w:asciiTheme="majorHAnsi" w:hAnsiTheme="majorHAnsi" w:cstheme="majorHAnsi"/>
                <w:sz w:val="18"/>
                <w:szCs w:val="18"/>
              </w:rPr>
            </w:pPr>
            <w:r w:rsidRPr="00524413">
              <w:rPr>
                <w:rFonts w:asciiTheme="majorHAnsi" w:hAnsiTheme="majorHAnsi" w:cstheme="majorHAnsi"/>
                <w:sz w:val="18"/>
                <w:szCs w:val="18"/>
              </w:rPr>
              <w:t>Data exists from over 5 years ago or no continuous data exists from the last 5 years, failing to meet current monitoring needs.</w:t>
            </w:r>
          </w:p>
        </w:tc>
      </w:tr>
      <w:tr w:rsidR="001A25AD" w:rsidRPr="00524413" w14:paraId="64B5F2F0" w14:textId="77777777" w:rsidTr="00EF52B7">
        <w:tc>
          <w:tcPr>
            <w:tcW w:w="1675" w:type="dxa"/>
          </w:tcPr>
          <w:p w14:paraId="10D27FFA" w14:textId="77777777" w:rsidR="001A25AD" w:rsidRPr="00524413" w:rsidRDefault="00000000">
            <w:pPr>
              <w:rPr>
                <w:rFonts w:asciiTheme="majorHAnsi" w:hAnsiTheme="majorHAnsi" w:cstheme="majorHAnsi"/>
                <w:sz w:val="18"/>
                <w:szCs w:val="18"/>
              </w:rPr>
            </w:pPr>
            <w:r w:rsidRPr="00524413">
              <w:rPr>
                <w:rFonts w:asciiTheme="majorHAnsi" w:hAnsiTheme="majorHAnsi" w:cstheme="majorHAnsi"/>
                <w:sz w:val="18"/>
                <w:szCs w:val="18"/>
              </w:rPr>
              <w:t>Transboundary</w:t>
            </w:r>
          </w:p>
        </w:tc>
        <w:tc>
          <w:tcPr>
            <w:tcW w:w="985" w:type="dxa"/>
          </w:tcPr>
          <w:p w14:paraId="76845443" w14:textId="51EE7E94" w:rsidR="001A25AD" w:rsidRPr="00524413" w:rsidRDefault="00EF52B7">
            <w:pPr>
              <w:rPr>
                <w:rFonts w:asciiTheme="majorHAnsi" w:hAnsiTheme="majorHAnsi" w:cstheme="majorHAnsi"/>
                <w:sz w:val="18"/>
                <w:szCs w:val="18"/>
              </w:rPr>
            </w:pPr>
            <w:r w:rsidRPr="00524413">
              <w:rPr>
                <w:rFonts w:asciiTheme="majorHAnsi" w:hAnsiTheme="majorHAnsi" w:cstheme="majorHAnsi"/>
                <w:sz w:val="18"/>
                <w:szCs w:val="18"/>
              </w:rPr>
              <w:t>0.3</w:t>
            </w:r>
          </w:p>
        </w:tc>
        <w:tc>
          <w:tcPr>
            <w:tcW w:w="2976" w:type="dxa"/>
          </w:tcPr>
          <w:p w14:paraId="4DA18241" w14:textId="77777777" w:rsidR="001A25AD" w:rsidRPr="00524413" w:rsidRDefault="00000000">
            <w:pPr>
              <w:rPr>
                <w:rFonts w:asciiTheme="majorHAnsi" w:hAnsiTheme="majorHAnsi" w:cstheme="majorHAnsi"/>
                <w:sz w:val="18"/>
                <w:szCs w:val="18"/>
              </w:rPr>
            </w:pPr>
            <w:r w:rsidRPr="00524413">
              <w:rPr>
                <w:rFonts w:asciiTheme="majorHAnsi" w:hAnsiTheme="majorHAnsi" w:cstheme="majorHAnsi"/>
                <w:sz w:val="18"/>
                <w:szCs w:val="18"/>
              </w:rPr>
              <w:t>Not near a PRAMP boundary (&gt;25 km). Significant local sources present. Site not representative of incoming air mass.</w:t>
            </w:r>
          </w:p>
        </w:tc>
        <w:tc>
          <w:tcPr>
            <w:tcW w:w="2977" w:type="dxa"/>
          </w:tcPr>
          <w:p w14:paraId="480ED174" w14:textId="77777777" w:rsidR="001A25AD" w:rsidRPr="00524413" w:rsidRDefault="00000000">
            <w:pPr>
              <w:rPr>
                <w:rFonts w:asciiTheme="majorHAnsi" w:hAnsiTheme="majorHAnsi" w:cstheme="majorHAnsi"/>
                <w:sz w:val="18"/>
                <w:szCs w:val="18"/>
              </w:rPr>
            </w:pPr>
            <w:r w:rsidRPr="00524413">
              <w:rPr>
                <w:rFonts w:asciiTheme="majorHAnsi" w:hAnsiTheme="majorHAnsi" w:cstheme="majorHAnsi"/>
                <w:sz w:val="18"/>
                <w:szCs w:val="18"/>
              </w:rPr>
              <w:t>Within 20 km of a PRAMP boundary. Limited local sources, low impact or moderate frequency expected.</w:t>
            </w:r>
          </w:p>
        </w:tc>
        <w:tc>
          <w:tcPr>
            <w:tcW w:w="2977" w:type="dxa"/>
          </w:tcPr>
          <w:p w14:paraId="7B8620CF" w14:textId="77777777" w:rsidR="001A25AD" w:rsidRPr="00524413" w:rsidRDefault="00000000">
            <w:pPr>
              <w:rPr>
                <w:rFonts w:asciiTheme="majorHAnsi" w:hAnsiTheme="majorHAnsi" w:cstheme="majorHAnsi"/>
                <w:sz w:val="18"/>
                <w:szCs w:val="18"/>
              </w:rPr>
            </w:pPr>
            <w:r w:rsidRPr="00524413">
              <w:rPr>
                <w:rFonts w:asciiTheme="majorHAnsi" w:hAnsiTheme="majorHAnsi" w:cstheme="majorHAnsi"/>
                <w:sz w:val="18"/>
                <w:szCs w:val="18"/>
              </w:rPr>
              <w:t>Within 10 km of a PRAMP boundary. Very representative of a boundary air mass. Possibility of occasional impact from local sources.</w:t>
            </w:r>
          </w:p>
        </w:tc>
        <w:tc>
          <w:tcPr>
            <w:tcW w:w="2977" w:type="dxa"/>
          </w:tcPr>
          <w:p w14:paraId="63A5A4F3" w14:textId="77777777" w:rsidR="001A25AD" w:rsidRPr="00524413" w:rsidRDefault="00000000">
            <w:pPr>
              <w:rPr>
                <w:rFonts w:asciiTheme="majorHAnsi" w:hAnsiTheme="majorHAnsi" w:cstheme="majorHAnsi"/>
                <w:sz w:val="18"/>
                <w:szCs w:val="18"/>
              </w:rPr>
            </w:pPr>
            <w:r w:rsidRPr="00524413">
              <w:rPr>
                <w:rFonts w:asciiTheme="majorHAnsi" w:hAnsiTheme="majorHAnsi" w:cstheme="majorHAnsi"/>
                <w:sz w:val="18"/>
                <w:szCs w:val="18"/>
              </w:rPr>
              <w:t>Within 5 km of a PRAMP boundary. No significant local sources.</w:t>
            </w:r>
          </w:p>
        </w:tc>
      </w:tr>
      <w:tr w:rsidR="001A25AD" w:rsidRPr="00524413" w14:paraId="0F77FC57" w14:textId="77777777" w:rsidTr="00EF52B7">
        <w:tc>
          <w:tcPr>
            <w:tcW w:w="1675" w:type="dxa"/>
          </w:tcPr>
          <w:p w14:paraId="3335DA46" w14:textId="77777777" w:rsidR="001A25AD" w:rsidRPr="00524413" w:rsidRDefault="00000000">
            <w:pPr>
              <w:rPr>
                <w:rFonts w:asciiTheme="majorHAnsi" w:hAnsiTheme="majorHAnsi" w:cstheme="majorHAnsi"/>
                <w:sz w:val="18"/>
                <w:szCs w:val="18"/>
              </w:rPr>
            </w:pPr>
            <w:r w:rsidRPr="00524413">
              <w:rPr>
                <w:rFonts w:asciiTheme="majorHAnsi" w:hAnsiTheme="majorHAnsi" w:cstheme="majorHAnsi"/>
                <w:sz w:val="18"/>
                <w:szCs w:val="18"/>
              </w:rPr>
              <w:t>Monitoring Adequacy</w:t>
            </w:r>
          </w:p>
        </w:tc>
        <w:tc>
          <w:tcPr>
            <w:tcW w:w="985" w:type="dxa"/>
          </w:tcPr>
          <w:p w14:paraId="34037749" w14:textId="14DB726A" w:rsidR="001A25AD" w:rsidRPr="00524413" w:rsidRDefault="00EF52B7">
            <w:pPr>
              <w:rPr>
                <w:rFonts w:asciiTheme="majorHAnsi" w:hAnsiTheme="majorHAnsi" w:cstheme="majorHAnsi"/>
                <w:sz w:val="18"/>
                <w:szCs w:val="18"/>
              </w:rPr>
            </w:pPr>
            <w:r w:rsidRPr="00524413">
              <w:rPr>
                <w:rFonts w:asciiTheme="majorHAnsi" w:hAnsiTheme="majorHAnsi" w:cstheme="majorHAnsi"/>
                <w:sz w:val="18"/>
                <w:szCs w:val="18"/>
              </w:rPr>
              <w:t>1.0</w:t>
            </w:r>
          </w:p>
        </w:tc>
        <w:tc>
          <w:tcPr>
            <w:tcW w:w="2976" w:type="dxa"/>
          </w:tcPr>
          <w:p w14:paraId="04040CC8" w14:textId="345456F7" w:rsidR="001A25AD" w:rsidRPr="00524413" w:rsidRDefault="00BE4255">
            <w:pPr>
              <w:rPr>
                <w:rFonts w:asciiTheme="majorHAnsi" w:hAnsiTheme="majorHAnsi" w:cstheme="majorHAnsi"/>
                <w:sz w:val="18"/>
                <w:szCs w:val="18"/>
              </w:rPr>
            </w:pPr>
            <w:r w:rsidRPr="00524413">
              <w:rPr>
                <w:rFonts w:asciiTheme="majorHAnsi" w:hAnsiTheme="majorHAnsi" w:cstheme="majorHAnsi"/>
                <w:sz w:val="18"/>
                <w:szCs w:val="18"/>
              </w:rPr>
              <w:t>Existing monitoring is generally adequate, missing only minor parameters that do not significantly impact air quality or population exposure assessments, including AQHI.</w:t>
            </w:r>
          </w:p>
        </w:tc>
        <w:tc>
          <w:tcPr>
            <w:tcW w:w="2977" w:type="dxa"/>
          </w:tcPr>
          <w:p w14:paraId="2A6AFF4B" w14:textId="507B3A08" w:rsidR="001A25AD" w:rsidRPr="00524413" w:rsidRDefault="00BE4255">
            <w:pPr>
              <w:rPr>
                <w:rFonts w:asciiTheme="majorHAnsi" w:hAnsiTheme="majorHAnsi" w:cstheme="majorHAnsi"/>
                <w:sz w:val="18"/>
                <w:szCs w:val="18"/>
              </w:rPr>
            </w:pPr>
            <w:r w:rsidRPr="00524413">
              <w:rPr>
                <w:rFonts w:asciiTheme="majorHAnsi" w:hAnsiTheme="majorHAnsi" w:cstheme="majorHAnsi"/>
                <w:sz w:val="18"/>
                <w:szCs w:val="18"/>
              </w:rPr>
              <w:t>Existing monitoring is partially adequate, covering most key parameters but missing critical ones like AQHI, leading to noticeable gaps in understanding air quality and population exposure.</w:t>
            </w:r>
          </w:p>
        </w:tc>
        <w:tc>
          <w:tcPr>
            <w:tcW w:w="2977" w:type="dxa"/>
          </w:tcPr>
          <w:p w14:paraId="65D0A148" w14:textId="11A65E2D" w:rsidR="001A25AD" w:rsidRPr="00524413" w:rsidRDefault="00BE4255">
            <w:pPr>
              <w:rPr>
                <w:rFonts w:asciiTheme="majorHAnsi" w:hAnsiTheme="majorHAnsi" w:cstheme="majorHAnsi"/>
                <w:sz w:val="18"/>
                <w:szCs w:val="18"/>
              </w:rPr>
            </w:pPr>
            <w:r w:rsidRPr="00524413">
              <w:rPr>
                <w:rFonts w:asciiTheme="majorHAnsi" w:hAnsiTheme="majorHAnsi" w:cstheme="majorHAnsi"/>
                <w:sz w:val="18"/>
                <w:szCs w:val="18"/>
              </w:rPr>
              <w:t>Existing monitoring is inadequate, missing critical parameters, including AQHI, which significantly limits the ability to assess air quality and its impact on the population.</w:t>
            </w:r>
          </w:p>
        </w:tc>
        <w:tc>
          <w:tcPr>
            <w:tcW w:w="2977" w:type="dxa"/>
          </w:tcPr>
          <w:p w14:paraId="0FC83A79" w14:textId="6CDB21F3" w:rsidR="001A25AD" w:rsidRPr="00524413" w:rsidRDefault="00BE4255">
            <w:pPr>
              <w:rPr>
                <w:rFonts w:asciiTheme="majorHAnsi" w:hAnsiTheme="majorHAnsi" w:cstheme="majorHAnsi"/>
                <w:sz w:val="18"/>
                <w:szCs w:val="18"/>
              </w:rPr>
            </w:pPr>
            <w:r w:rsidRPr="00524413">
              <w:rPr>
                <w:rFonts w:asciiTheme="majorHAnsi" w:hAnsiTheme="majorHAnsi" w:cstheme="majorHAnsi"/>
                <w:sz w:val="18"/>
                <w:szCs w:val="18"/>
              </w:rPr>
              <w:t>Existing monitoring is either highly inadequate, lacking several key parameters including AQHI, or completely absent, preventing any meaningful assessment of air quality and population exposure.</w:t>
            </w:r>
          </w:p>
        </w:tc>
      </w:tr>
      <w:tr w:rsidR="001A25AD" w:rsidRPr="00524413" w14:paraId="6BC6E00E" w14:textId="77777777" w:rsidTr="00EF52B7">
        <w:tc>
          <w:tcPr>
            <w:tcW w:w="1675" w:type="dxa"/>
          </w:tcPr>
          <w:p w14:paraId="09185AEB" w14:textId="77777777" w:rsidR="001A25AD" w:rsidRPr="00524413" w:rsidRDefault="00000000">
            <w:pPr>
              <w:rPr>
                <w:rFonts w:asciiTheme="majorHAnsi" w:hAnsiTheme="majorHAnsi" w:cstheme="majorHAnsi"/>
                <w:sz w:val="18"/>
                <w:szCs w:val="18"/>
              </w:rPr>
            </w:pPr>
            <w:r w:rsidRPr="00524413">
              <w:rPr>
                <w:rFonts w:asciiTheme="majorHAnsi" w:hAnsiTheme="majorHAnsi" w:cstheme="majorHAnsi"/>
                <w:sz w:val="18"/>
                <w:szCs w:val="18"/>
              </w:rPr>
              <w:t>Population Exposure</w:t>
            </w:r>
          </w:p>
        </w:tc>
        <w:tc>
          <w:tcPr>
            <w:tcW w:w="985" w:type="dxa"/>
          </w:tcPr>
          <w:p w14:paraId="06649D86" w14:textId="70E166E5" w:rsidR="001A25AD" w:rsidRPr="00524413" w:rsidRDefault="00EF52B7">
            <w:pPr>
              <w:rPr>
                <w:rFonts w:asciiTheme="majorHAnsi" w:hAnsiTheme="majorHAnsi" w:cstheme="majorHAnsi"/>
                <w:sz w:val="18"/>
                <w:szCs w:val="18"/>
              </w:rPr>
            </w:pPr>
            <w:r w:rsidRPr="00524413">
              <w:rPr>
                <w:rFonts w:asciiTheme="majorHAnsi" w:hAnsiTheme="majorHAnsi" w:cstheme="majorHAnsi"/>
                <w:sz w:val="18"/>
                <w:szCs w:val="18"/>
              </w:rPr>
              <w:t>1.0</w:t>
            </w:r>
          </w:p>
        </w:tc>
        <w:tc>
          <w:tcPr>
            <w:tcW w:w="2976" w:type="dxa"/>
          </w:tcPr>
          <w:p w14:paraId="5CFBE157" w14:textId="77777777" w:rsidR="001A25AD" w:rsidRPr="00524413" w:rsidRDefault="00000000">
            <w:pPr>
              <w:rPr>
                <w:rFonts w:asciiTheme="majorHAnsi" w:hAnsiTheme="majorHAnsi" w:cstheme="majorHAnsi"/>
                <w:sz w:val="18"/>
                <w:szCs w:val="18"/>
              </w:rPr>
            </w:pPr>
            <w:r w:rsidRPr="00524413">
              <w:rPr>
                <w:rFonts w:asciiTheme="majorHAnsi" w:hAnsiTheme="majorHAnsi" w:cstheme="majorHAnsi"/>
                <w:sz w:val="18"/>
                <w:szCs w:val="18"/>
              </w:rPr>
              <w:t>No one lives within 0.5 km of proposed monitoring site or identified source.</w:t>
            </w:r>
          </w:p>
        </w:tc>
        <w:tc>
          <w:tcPr>
            <w:tcW w:w="2977" w:type="dxa"/>
          </w:tcPr>
          <w:p w14:paraId="4600A145" w14:textId="77777777" w:rsidR="001A25AD" w:rsidRPr="00524413" w:rsidRDefault="00000000">
            <w:pPr>
              <w:rPr>
                <w:rFonts w:asciiTheme="majorHAnsi" w:hAnsiTheme="majorHAnsi" w:cstheme="majorHAnsi"/>
                <w:sz w:val="18"/>
                <w:szCs w:val="18"/>
              </w:rPr>
            </w:pPr>
            <w:r w:rsidRPr="00524413">
              <w:rPr>
                <w:rFonts w:asciiTheme="majorHAnsi" w:hAnsiTheme="majorHAnsi" w:cstheme="majorHAnsi"/>
                <w:sz w:val="18"/>
                <w:szCs w:val="18"/>
              </w:rPr>
              <w:t>1-10 families live within 0.5 km of the proposed monitoring site or identified source.</w:t>
            </w:r>
          </w:p>
        </w:tc>
        <w:tc>
          <w:tcPr>
            <w:tcW w:w="2977" w:type="dxa"/>
          </w:tcPr>
          <w:p w14:paraId="2137A5AA" w14:textId="77777777" w:rsidR="001A25AD" w:rsidRPr="00524413" w:rsidRDefault="00000000">
            <w:pPr>
              <w:rPr>
                <w:rFonts w:asciiTheme="majorHAnsi" w:hAnsiTheme="majorHAnsi" w:cstheme="majorHAnsi"/>
                <w:sz w:val="18"/>
                <w:szCs w:val="18"/>
              </w:rPr>
            </w:pPr>
            <w:r w:rsidRPr="00524413">
              <w:rPr>
                <w:rFonts w:asciiTheme="majorHAnsi" w:hAnsiTheme="majorHAnsi" w:cstheme="majorHAnsi"/>
                <w:sz w:val="18"/>
                <w:szCs w:val="18"/>
              </w:rPr>
              <w:t>10-40 families live within 0.5 km of the proposed monitoring site or identified source.</w:t>
            </w:r>
          </w:p>
        </w:tc>
        <w:tc>
          <w:tcPr>
            <w:tcW w:w="2977" w:type="dxa"/>
          </w:tcPr>
          <w:p w14:paraId="6EDB3D2D" w14:textId="77777777" w:rsidR="001A25AD" w:rsidRPr="00524413" w:rsidRDefault="00000000">
            <w:pPr>
              <w:rPr>
                <w:rFonts w:asciiTheme="majorHAnsi" w:hAnsiTheme="majorHAnsi" w:cstheme="majorHAnsi"/>
                <w:sz w:val="18"/>
                <w:szCs w:val="18"/>
              </w:rPr>
            </w:pPr>
            <w:r w:rsidRPr="00524413">
              <w:rPr>
                <w:rFonts w:asciiTheme="majorHAnsi" w:hAnsiTheme="majorHAnsi" w:cstheme="majorHAnsi"/>
                <w:sz w:val="18"/>
                <w:szCs w:val="18"/>
              </w:rPr>
              <w:t>&gt;50 families live within 0.5 km.</w:t>
            </w:r>
          </w:p>
        </w:tc>
      </w:tr>
      <w:tr w:rsidR="001A25AD" w:rsidRPr="0051025D" w14:paraId="4DDA6F7C" w14:textId="77777777" w:rsidTr="00EF52B7">
        <w:tc>
          <w:tcPr>
            <w:tcW w:w="1675" w:type="dxa"/>
          </w:tcPr>
          <w:p w14:paraId="478E6AE7" w14:textId="1E28F84E" w:rsidR="001A25AD" w:rsidRPr="00524413" w:rsidRDefault="00BE4255">
            <w:pPr>
              <w:rPr>
                <w:rFonts w:asciiTheme="majorHAnsi" w:hAnsiTheme="majorHAnsi" w:cstheme="majorHAnsi"/>
                <w:sz w:val="18"/>
                <w:szCs w:val="18"/>
              </w:rPr>
            </w:pPr>
            <w:r w:rsidRPr="00524413">
              <w:rPr>
                <w:rFonts w:asciiTheme="majorHAnsi" w:hAnsiTheme="majorHAnsi" w:cstheme="majorHAnsi"/>
                <w:sz w:val="18"/>
                <w:szCs w:val="18"/>
              </w:rPr>
              <w:t>Air Quality Issues</w:t>
            </w:r>
          </w:p>
        </w:tc>
        <w:tc>
          <w:tcPr>
            <w:tcW w:w="985" w:type="dxa"/>
          </w:tcPr>
          <w:p w14:paraId="3DA7F676" w14:textId="6648F2D7" w:rsidR="00EF52B7" w:rsidRPr="00524413" w:rsidRDefault="00EF52B7">
            <w:pPr>
              <w:rPr>
                <w:rFonts w:asciiTheme="majorHAnsi" w:hAnsiTheme="majorHAnsi" w:cstheme="majorHAnsi"/>
                <w:sz w:val="18"/>
                <w:szCs w:val="18"/>
              </w:rPr>
            </w:pPr>
            <w:r w:rsidRPr="00524413">
              <w:rPr>
                <w:rFonts w:asciiTheme="majorHAnsi" w:hAnsiTheme="majorHAnsi" w:cstheme="majorHAnsi"/>
                <w:sz w:val="18"/>
                <w:szCs w:val="18"/>
              </w:rPr>
              <w:t>1.0</w:t>
            </w:r>
          </w:p>
        </w:tc>
        <w:tc>
          <w:tcPr>
            <w:tcW w:w="2976" w:type="dxa"/>
          </w:tcPr>
          <w:p w14:paraId="6FA6DED6" w14:textId="6F9F6D87" w:rsidR="001A25AD" w:rsidRPr="00524413" w:rsidRDefault="00662C31">
            <w:pPr>
              <w:rPr>
                <w:rFonts w:asciiTheme="majorHAnsi" w:hAnsiTheme="majorHAnsi" w:cstheme="majorHAnsi"/>
                <w:sz w:val="18"/>
                <w:szCs w:val="18"/>
              </w:rPr>
            </w:pPr>
            <w:r w:rsidRPr="00524413">
              <w:rPr>
                <w:rFonts w:asciiTheme="majorHAnsi" w:hAnsiTheme="majorHAnsi" w:cstheme="majorHAnsi"/>
                <w:sz w:val="18"/>
                <w:szCs w:val="18"/>
              </w:rPr>
              <w:t>No issue identified, or current capabilities cannot address the identified issues. No action can be taken, regardless of monitoring findings (e.g., PRAMP lacks influence on decision-makers).</w:t>
            </w:r>
          </w:p>
        </w:tc>
        <w:tc>
          <w:tcPr>
            <w:tcW w:w="2977" w:type="dxa"/>
          </w:tcPr>
          <w:p w14:paraId="6FBFAD01" w14:textId="7D44BF12" w:rsidR="001A25AD" w:rsidRPr="00524413" w:rsidRDefault="00662C31">
            <w:pPr>
              <w:rPr>
                <w:rFonts w:asciiTheme="majorHAnsi" w:hAnsiTheme="majorHAnsi" w:cstheme="majorHAnsi"/>
                <w:sz w:val="18"/>
                <w:szCs w:val="18"/>
              </w:rPr>
            </w:pPr>
            <w:r w:rsidRPr="00524413">
              <w:rPr>
                <w:rFonts w:asciiTheme="majorHAnsi" w:hAnsiTheme="majorHAnsi" w:cstheme="majorHAnsi"/>
                <w:sz w:val="18"/>
                <w:szCs w:val="18"/>
              </w:rPr>
              <w:t>Issue identified by a few residents (e.g., one family) or by PRAMP preemptively. It's a new issue with minimal impact, and additional parameters can be added at some cost to PRAMP. Some consequences may arise if not addressed, with a chance of action if the source is identified.</w:t>
            </w:r>
          </w:p>
        </w:tc>
        <w:tc>
          <w:tcPr>
            <w:tcW w:w="2977" w:type="dxa"/>
          </w:tcPr>
          <w:p w14:paraId="275CE38B" w14:textId="2242B82F" w:rsidR="001A25AD" w:rsidRPr="00524413" w:rsidRDefault="00662C31">
            <w:pPr>
              <w:rPr>
                <w:rFonts w:asciiTheme="majorHAnsi" w:hAnsiTheme="majorHAnsi" w:cstheme="majorHAnsi"/>
                <w:sz w:val="18"/>
                <w:szCs w:val="18"/>
              </w:rPr>
            </w:pPr>
            <w:r w:rsidRPr="00524413">
              <w:rPr>
                <w:rFonts w:asciiTheme="majorHAnsi" w:hAnsiTheme="majorHAnsi" w:cstheme="majorHAnsi"/>
                <w:sz w:val="18"/>
                <w:szCs w:val="18"/>
              </w:rPr>
              <w:t>Issue identified by multiple residents or through complaints to PRAMP or local councils. Additional parameters can be added with likely or promised funding from other sources.</w:t>
            </w:r>
          </w:p>
        </w:tc>
        <w:tc>
          <w:tcPr>
            <w:tcW w:w="2977" w:type="dxa"/>
          </w:tcPr>
          <w:p w14:paraId="31921FCB" w14:textId="60E9094A" w:rsidR="001A25AD" w:rsidRPr="0051025D" w:rsidRDefault="00662C31">
            <w:pPr>
              <w:rPr>
                <w:rFonts w:asciiTheme="majorHAnsi" w:hAnsiTheme="majorHAnsi" w:cstheme="majorHAnsi"/>
                <w:sz w:val="18"/>
                <w:szCs w:val="18"/>
              </w:rPr>
            </w:pPr>
            <w:r w:rsidRPr="00524413">
              <w:rPr>
                <w:rFonts w:asciiTheme="majorHAnsi" w:hAnsiTheme="majorHAnsi" w:cstheme="majorHAnsi"/>
                <w:sz w:val="18"/>
                <w:szCs w:val="18"/>
              </w:rPr>
              <w:t>Issue identified by an NGO or government body. It's a long-standing or escalating issue that PRAMP has struggled to address. It’s potentially serious or damaging, particularly to public perception if not addressed. The issue can be directly addressed once monitoring data is available.</w:t>
            </w:r>
          </w:p>
        </w:tc>
      </w:tr>
    </w:tbl>
    <w:p w14:paraId="4FF3BF7D" w14:textId="77777777" w:rsidR="00D36D3A" w:rsidRDefault="00D36D3A"/>
    <w:sectPr w:rsidR="00D36D3A" w:rsidSect="00EF52B7">
      <w:pgSz w:w="15840" w:h="12240" w:orient="landscape"/>
      <w:pgMar w:top="426" w:right="720" w:bottom="28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63557884">
    <w:abstractNumId w:val="8"/>
  </w:num>
  <w:num w:numId="2" w16cid:durableId="2092966701">
    <w:abstractNumId w:val="6"/>
  </w:num>
  <w:num w:numId="3" w16cid:durableId="1208183456">
    <w:abstractNumId w:val="5"/>
  </w:num>
  <w:num w:numId="4" w16cid:durableId="1690637672">
    <w:abstractNumId w:val="4"/>
  </w:num>
  <w:num w:numId="5" w16cid:durableId="1425111884">
    <w:abstractNumId w:val="7"/>
  </w:num>
  <w:num w:numId="6" w16cid:durableId="337389615">
    <w:abstractNumId w:val="3"/>
  </w:num>
  <w:num w:numId="7" w16cid:durableId="1316958281">
    <w:abstractNumId w:val="2"/>
  </w:num>
  <w:num w:numId="8" w16cid:durableId="2087148901">
    <w:abstractNumId w:val="1"/>
  </w:num>
  <w:num w:numId="9" w16cid:durableId="1375958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A25AD"/>
    <w:rsid w:val="0029639D"/>
    <w:rsid w:val="00311F0E"/>
    <w:rsid w:val="00326F90"/>
    <w:rsid w:val="0051025D"/>
    <w:rsid w:val="00524413"/>
    <w:rsid w:val="00662C31"/>
    <w:rsid w:val="006B0BD2"/>
    <w:rsid w:val="00AA1D8D"/>
    <w:rsid w:val="00B46C28"/>
    <w:rsid w:val="00B47730"/>
    <w:rsid w:val="00BE4255"/>
    <w:rsid w:val="00CB0664"/>
    <w:rsid w:val="00D36D3A"/>
    <w:rsid w:val="00EF52B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F8568B"/>
  <w14:defaultImageDpi w14:val="300"/>
  <w15:docId w15:val="{35B21C3F-FEA4-4427-B5B7-ECDEC680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Michael Bisaga</cp:lastModifiedBy>
  <cp:revision>3</cp:revision>
  <dcterms:created xsi:type="dcterms:W3CDTF">2024-08-27T18:10:00Z</dcterms:created>
  <dcterms:modified xsi:type="dcterms:W3CDTF">2024-09-03T20:34:00Z</dcterms:modified>
  <cp:category/>
</cp:coreProperties>
</file>