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4EFF" w14:textId="77777777" w:rsidR="008F55CB" w:rsidRDefault="008F55CB"/>
    <w:p w14:paraId="1100305A" w14:textId="7BCFD1CA" w:rsidR="001008C7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65935FD7" w14:textId="03A227AA" w:rsidR="00A17557" w:rsidRDefault="004F4027" w:rsidP="008F55CB">
      <w:pPr>
        <w:jc w:val="center"/>
      </w:pPr>
      <w:r>
        <w:t>November 10</w:t>
      </w:r>
      <w:r w:rsidR="00B05707">
        <w:t>, 2022</w:t>
      </w:r>
    </w:p>
    <w:p w14:paraId="3461BD20" w14:textId="0A9305DD" w:rsidR="000628EF" w:rsidRDefault="009775FB" w:rsidP="008F55CB">
      <w:pPr>
        <w:jc w:val="center"/>
      </w:pPr>
      <w:r>
        <w:t>Zoom Video Conference</w:t>
      </w: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1D3B878E" w14:textId="77777777" w:rsidTr="005A5FB4">
        <w:trPr>
          <w:trHeight w:val="44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BC0188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895612" w14:paraId="12787ABE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304B5" w14:textId="4EACD26A" w:rsidR="00895612" w:rsidRPr="008C00B8" w:rsidRDefault="00895612" w:rsidP="0089561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Doug Dallyn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D8486D" w14:textId="57111BE3" w:rsidR="00895612" w:rsidRPr="00103A21" w:rsidRDefault="00895612" w:rsidP="006A2176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5F720A" w14:textId="77777777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A6A79A" w14:textId="4667C0DC" w:rsidR="00895612" w:rsidRPr="00103A21" w:rsidRDefault="00895612" w:rsidP="0089561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6C8A53C4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CC7FE8" w14:textId="59420C09" w:rsidR="00895612" w:rsidRPr="008C00B8" w:rsidRDefault="00895612" w:rsidP="0089561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5389E6" w14:textId="0F9C4ED4" w:rsidR="00895612" w:rsidRPr="00103A21" w:rsidRDefault="00895612" w:rsidP="006A2176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DE1340" w14:textId="5768EC7F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9537CB" w14:textId="6F45AD1C" w:rsidR="00895612" w:rsidRPr="00103A21" w:rsidRDefault="00895612" w:rsidP="0089561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040D80E6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60CE0E" w14:textId="2E21F826" w:rsidR="00895612" w:rsidRPr="008C00B8" w:rsidRDefault="00895612" w:rsidP="0089561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Sarah Stockley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DDAE9" w14:textId="68849B4B" w:rsidR="00895612" w:rsidRPr="00103A21" w:rsidRDefault="00895612" w:rsidP="006A2176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53DEBB" w14:textId="77777777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948DB7" w14:textId="57C3B3BE" w:rsidR="00895612" w:rsidRPr="00103A21" w:rsidRDefault="006A2176" w:rsidP="0089561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296EF5F4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538F3C" w14:textId="050433B1" w:rsidR="00895612" w:rsidRPr="008C00B8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Carolyn Pfau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AAF187" w14:textId="5CA618D1" w:rsidR="00895612" w:rsidRPr="00103A21" w:rsidRDefault="00895612" w:rsidP="006A217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007DEA" w14:textId="24E6E03C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EB6AD9" w14:textId="57A1CD68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895612" w14:paraId="36E96776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EC2AF5" w14:textId="6438CB9A" w:rsidR="00895612" w:rsidRPr="008C00B8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Madhan Selvaraj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38A896" w14:textId="71E7B912" w:rsidR="00895612" w:rsidRDefault="00895612" w:rsidP="006A2176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A84315" w14:textId="61B3D77B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24622" w14:textId="4B5E71E9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895612" w14:paraId="29F2DB68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E27477" w14:textId="11EA595B" w:rsidR="00895612" w:rsidRPr="008C00B8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Laurie Cheperdak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9AED25" w14:textId="6672AE28" w:rsidR="00895612" w:rsidRPr="00103A21" w:rsidRDefault="00895612" w:rsidP="006A2176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887E47" w14:textId="589013EA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Alberta Health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161D4" w14:textId="2A58DA9D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895612" w14:paraId="0545D782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6C9F7B" w14:textId="3682A17C" w:rsidR="00895612" w:rsidRPr="008C00B8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Karla Reesor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2F066D" w14:textId="680D8BB5" w:rsidR="00895612" w:rsidRPr="00103A21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166E24" w14:textId="4C79DC73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C6685" w14:textId="6AFE0DBF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95612" w14:paraId="19D5879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1BA08" w14:textId="7A0B0FC6" w:rsidR="00895612" w:rsidRPr="008C00B8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0A8AE4" w14:textId="2276CC1F" w:rsidR="00895612" w:rsidRPr="00103A21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7F1955" w14:textId="156923A1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FB96D0" w14:textId="52BA2488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95612" w14:paraId="1026A66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A44D6A" w14:textId="7D88A556" w:rsidR="00895612" w:rsidRPr="008C00B8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ABE56" w14:textId="510AAA80" w:rsidR="00895612" w:rsidRPr="00103A21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4D97C" w14:textId="7E3BC9E0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3847C8" w14:textId="7C3FDEA1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95612" w14:paraId="4D5F0B7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A9BF3D" w14:textId="56BC9D78" w:rsidR="00895612" w:rsidRPr="008C00B8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C00B8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1A4D5F" w14:textId="62ACBD24" w:rsidR="00895612" w:rsidRPr="00103A21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16F08F" w14:textId="1CF1F19E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175685" w14:textId="0C5B6DF7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95612" w14:paraId="4EE61322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2B3FF6" w14:textId="32B7EA0C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41872C" w14:textId="4EE27C76" w:rsidR="00895612" w:rsidRPr="00103A21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EB95C7" w14:textId="755AAD51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DDB142" w14:textId="2CE8749E" w:rsidR="00895612" w:rsidRPr="00103A21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895612" w14:paraId="2528FDB4" w14:textId="77777777" w:rsidTr="00DE6A83">
        <w:trPr>
          <w:trHeight w:val="16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4BAC2A3" w14:textId="77777777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BC99680" w14:textId="77777777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F9F5137" w14:textId="77777777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DFB84F9" w14:textId="77777777" w:rsidR="00895612" w:rsidRPr="00103A21" w:rsidRDefault="00895612" w:rsidP="008956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6B98A378" w14:textId="77777777" w:rsidTr="005A5FB4">
        <w:trPr>
          <w:trHeight w:val="61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895612" w14:paraId="29ED690C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C608337" w14:textId="5D4812DF" w:rsidR="00895612" w:rsidRPr="00D97F9D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Jason Javos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0D969B61" w14:textId="3108E8C7" w:rsidR="00895612" w:rsidRPr="008F55CB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5D39185" w14:textId="3DD6E61F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Northern Sunrise County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0828322" w14:textId="78470634" w:rsidR="00895612" w:rsidRPr="008F55CB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3635EBA1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3E3C5F5" w14:textId="6B357F6A" w:rsidR="00895612" w:rsidRPr="00D97F9D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Arlene Hogg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42E09C1" w14:textId="7E65ED21" w:rsidR="00895612" w:rsidRPr="008F55CB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53906B9" w14:textId="27471349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7C39B9F" w14:textId="6CBB9A94" w:rsidR="00895612" w:rsidRPr="008F55CB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725A20F3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D9D5EF2" w14:textId="0A8AF08E" w:rsidR="00895612" w:rsidRPr="00D97F9D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 xml:space="preserve">Carolyn Lewis 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950537D" w14:textId="0F3B38DA" w:rsidR="00895612" w:rsidRPr="008F55CB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99FB9A1" w14:textId="6E00BEB0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proofErr w:type="spellStart"/>
            <w:r w:rsidRPr="00103A21">
              <w:rPr>
                <w:rFonts w:asciiTheme="minorHAnsi" w:hAnsiTheme="minorHAnsi" w:cstheme="minorHAnsi"/>
              </w:rPr>
              <w:t>Baytex</w:t>
            </w:r>
            <w:proofErr w:type="spellEnd"/>
            <w:r w:rsidRPr="00103A21">
              <w:rPr>
                <w:rFonts w:asciiTheme="minorHAnsi" w:hAnsiTheme="minorHAnsi" w:cstheme="minorHAnsi"/>
              </w:rPr>
              <w:t xml:space="preserve"> Energy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FA11973" w14:textId="2DA04852" w:rsidR="00895612" w:rsidRPr="008F55CB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60B21FA7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CC4F1F1" w14:textId="79AB4BAB" w:rsidR="00895612" w:rsidRPr="00D97F9D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D97F9D">
              <w:rPr>
                <w:rFonts w:asciiTheme="minorHAnsi" w:hAnsiTheme="minorHAnsi" w:cstheme="minorHAnsi"/>
              </w:rPr>
              <w:t>Garrett Tomlinson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A826C0A" w14:textId="3B82D356" w:rsidR="00895612" w:rsidRPr="008F55CB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778C09" w14:textId="24F25998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Metis Nation, Region 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D43E4EC" w14:textId="0063DD69" w:rsidR="00895612" w:rsidRPr="008F55CB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3287566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B2249B3" w14:textId="1AE19F26" w:rsidR="00895612" w:rsidRPr="00AA210F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A210F">
              <w:rPr>
                <w:rFonts w:asciiTheme="minorHAnsi" w:hAnsiTheme="minorHAnsi" w:cstheme="minorHAnsi"/>
              </w:rPr>
              <w:t>Andy Trudeau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D723E3B" w14:textId="5CA34607" w:rsidR="00895612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2CA2DFC" w14:textId="7EC2507B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 Smoky River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152DA24" w14:textId="7F968BFF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0CB43F21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8FD8DAE" w14:textId="2E2568AA" w:rsidR="00895612" w:rsidRPr="00AA210F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62314884" w14:textId="6C2D0EA2" w:rsidR="00895612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7B7D6E8" w14:textId="179744A1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2BC4BCA" w14:textId="21309DFF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895612" w14:paraId="585EF6F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4873C02" w14:textId="709DDCB9" w:rsidR="00895612" w:rsidRPr="00AA210F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D3132">
              <w:rPr>
                <w:rFonts w:asciiTheme="minorHAnsi" w:hAnsiTheme="minorHAnsi" w:cstheme="minorHAnsi"/>
              </w:rPr>
              <w:t>Long Fu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7315E932" w14:textId="7329949F" w:rsidR="00895612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AA02684" w14:textId="1D379BDD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CF25976" w14:textId="796329C0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895612" w14:paraId="77F33A44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CA4350B" w14:textId="4F84CADA" w:rsidR="00895612" w:rsidRPr="00AA210F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Mike Brown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5293B2F9" w14:textId="3466F8DE" w:rsidR="00895612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745DB58" w14:textId="6D663729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DFC6D21" w14:textId="055F09EC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Guest</w:t>
            </w:r>
          </w:p>
        </w:tc>
      </w:tr>
      <w:tr w:rsidR="00895612" w14:paraId="3989DE18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0A6962DC" w14:textId="693518A0" w:rsidR="00895612" w:rsidRP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highlight w:val="yellow"/>
              </w:rPr>
            </w:pPr>
            <w:r w:rsidRPr="00103A21">
              <w:rPr>
                <w:rFonts w:asciiTheme="minorHAnsi" w:hAnsiTheme="minorHAnsi" w:cstheme="minorHAnsi"/>
              </w:rPr>
              <w:t>Dwayne Stepaniuk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0802482C" w14:textId="77777777" w:rsidR="00895612" w:rsidRDefault="00895612" w:rsidP="0089561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5A9786F1" w14:textId="34FEA092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Field Technician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220A5EB" w14:textId="77777777" w:rsidR="00895612" w:rsidRDefault="00895612" w:rsidP="0089561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1EF71580" w14:textId="636CCC8F" w:rsidR="0089338E" w:rsidRPr="006A2176" w:rsidRDefault="0089338E" w:rsidP="006A2176">
      <w:pPr>
        <w:pStyle w:val="ListParagraph"/>
        <w:numPr>
          <w:ilvl w:val="1"/>
          <w:numId w:val="42"/>
        </w:numPr>
        <w:spacing w:after="60"/>
        <w:rPr>
          <w:b/>
          <w:color w:val="2F5496" w:themeColor="accent1" w:themeShade="BF"/>
          <w:sz w:val="24"/>
          <w:szCs w:val="24"/>
        </w:rPr>
      </w:pPr>
      <w:r w:rsidRPr="006A2176">
        <w:rPr>
          <w:b/>
          <w:color w:val="2F5496" w:themeColor="accent1" w:themeShade="BF"/>
          <w:sz w:val="24"/>
          <w:szCs w:val="24"/>
        </w:rPr>
        <w:t>Introductions</w:t>
      </w:r>
    </w:p>
    <w:p w14:paraId="0B1FF0FD" w14:textId="47669EF1" w:rsidR="006A2176" w:rsidRPr="006A2176" w:rsidRDefault="006A2176" w:rsidP="006A2176">
      <w:r>
        <w:t>We do not have quorum for this meeting today as we do not have an Industry representative. Decisions will be tabled to the next meeting.</w:t>
      </w:r>
    </w:p>
    <w:p w14:paraId="1BB61B3A" w14:textId="6496F5F9" w:rsidR="003837B6" w:rsidRDefault="0089338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1.2</w:t>
      </w:r>
      <w:r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Approve Agenda</w:t>
      </w:r>
    </w:p>
    <w:p w14:paraId="72A32C14" w14:textId="33F802CB" w:rsidR="00CA1FB7" w:rsidRPr="002A167F" w:rsidRDefault="00476BA2" w:rsidP="005A4CC3">
      <w:pPr>
        <w:spacing w:after="60"/>
        <w:rPr>
          <w:bCs/>
        </w:rPr>
      </w:pPr>
      <w:r w:rsidRPr="002A167F">
        <w:rPr>
          <w:bCs/>
        </w:rPr>
        <w:t xml:space="preserve">No additions to the </w:t>
      </w:r>
      <w:proofErr w:type="gramStart"/>
      <w:r w:rsidRPr="002A167F">
        <w:rPr>
          <w:bCs/>
        </w:rPr>
        <w:t>Agenda</w:t>
      </w:r>
      <w:proofErr w:type="gramEnd"/>
    </w:p>
    <w:p w14:paraId="4C8FE236" w14:textId="291A697F" w:rsidR="002A167F" w:rsidRPr="00CA1FB7" w:rsidRDefault="002A167F" w:rsidP="005A4CC3">
      <w:pPr>
        <w:spacing w:after="60"/>
        <w:rPr>
          <w:b/>
        </w:rPr>
      </w:pPr>
    </w:p>
    <w:p w14:paraId="40788040" w14:textId="2AF4263E" w:rsidR="003837B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89338E">
        <w:rPr>
          <w:b/>
          <w:color w:val="2F5496" w:themeColor="accent1" w:themeShade="BF"/>
          <w:sz w:val="24"/>
          <w:szCs w:val="24"/>
        </w:rPr>
        <w:t>3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Approval of Minutes</w:t>
      </w:r>
    </w:p>
    <w:p w14:paraId="6134E08F" w14:textId="43F70977" w:rsidR="007C27C6" w:rsidRDefault="007C27C6" w:rsidP="005A4CC3">
      <w:pPr>
        <w:pStyle w:val="ListParagraph"/>
        <w:spacing w:after="60"/>
        <w:ind w:left="0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40A850C5" w14:textId="7A751A46" w:rsidR="007C27C6" w:rsidRDefault="006A2176" w:rsidP="005A4CC3">
      <w:pPr>
        <w:spacing w:after="60"/>
        <w:ind w:left="360"/>
        <w:rPr>
          <w:b/>
        </w:rPr>
      </w:pPr>
      <w:r>
        <w:rPr>
          <w:b/>
        </w:rPr>
        <w:t xml:space="preserve">Minutes approval will be carried forward to the next </w:t>
      </w:r>
      <w:proofErr w:type="gramStart"/>
      <w:r>
        <w:rPr>
          <w:b/>
        </w:rPr>
        <w:t>meeting</w:t>
      </w:r>
      <w:proofErr w:type="gramEnd"/>
    </w:p>
    <w:p w14:paraId="0866F8F6" w14:textId="6B7C31D8" w:rsidR="007C27C6" w:rsidRPr="005A4CC3" w:rsidRDefault="003C1456" w:rsidP="008771F5">
      <w:pPr>
        <w:spacing w:after="60"/>
        <w:rPr>
          <w:rFonts w:cstheme="minorHAnsi"/>
          <w:b/>
          <w:color w:val="2F5496" w:themeColor="accent1" w:themeShade="BF"/>
        </w:rPr>
      </w:pPr>
      <w:r w:rsidRPr="008771F5">
        <w:rPr>
          <w:rFonts w:cstheme="minorHAnsi"/>
          <w:b/>
          <w:color w:val="2F5496" w:themeColor="accent1" w:themeShade="BF"/>
          <w:sz w:val="24"/>
          <w:szCs w:val="24"/>
        </w:rPr>
        <w:t>2</w:t>
      </w:r>
      <w:r w:rsidRPr="005A4CC3">
        <w:rPr>
          <w:rFonts w:cstheme="minorHAnsi"/>
          <w:b/>
          <w:color w:val="2F5496" w:themeColor="accent1" w:themeShade="BF"/>
        </w:rPr>
        <w:tab/>
      </w:r>
      <w:r w:rsidR="00E114DE" w:rsidRPr="008771F5">
        <w:rPr>
          <w:rFonts w:cstheme="minorHAnsi"/>
          <w:b/>
          <w:color w:val="2F5496" w:themeColor="accent1" w:themeShade="BF"/>
          <w:sz w:val="24"/>
          <w:szCs w:val="24"/>
        </w:rPr>
        <w:t>Standing Business</w:t>
      </w:r>
    </w:p>
    <w:p w14:paraId="76C7EBB7" w14:textId="7E56E4F4" w:rsidR="00E114DE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2.1</w:t>
      </w:r>
      <w:r w:rsidRPr="00E114DE">
        <w:rPr>
          <w:b/>
          <w:color w:val="2F5496" w:themeColor="accent1" w:themeShade="BF"/>
          <w:sz w:val="24"/>
          <w:szCs w:val="24"/>
        </w:rPr>
        <w:tab/>
        <w:t>Administration and Planning</w:t>
      </w:r>
    </w:p>
    <w:p w14:paraId="5FA6EFEC" w14:textId="77777777" w:rsidR="00DC4C69" w:rsidRDefault="00DC4C69" w:rsidP="00DC4C69">
      <w:pPr>
        <w:pStyle w:val="ListParagraph"/>
        <w:spacing w:after="60"/>
        <w:ind w:left="1080"/>
      </w:pPr>
      <w:r>
        <w:t>OSM Planning Process</w:t>
      </w:r>
    </w:p>
    <w:p w14:paraId="1BAB5B19" w14:textId="28E480AA" w:rsidR="00DC4C69" w:rsidRDefault="002571D3" w:rsidP="00DC4C69">
      <w:pPr>
        <w:pStyle w:val="ListParagraph"/>
        <w:spacing w:after="60"/>
        <w:ind w:left="1080"/>
      </w:pPr>
      <w:r w:rsidRPr="00F67E1E">
        <w:rPr>
          <w:i/>
          <w:iCs/>
        </w:rPr>
        <w:t>2023/24 OSM Work Plan Scoping Document was provided prior to the meeting</w:t>
      </w:r>
      <w:r>
        <w:t>.</w:t>
      </w:r>
    </w:p>
    <w:p w14:paraId="6128C0DD" w14:textId="6F7C1CE7" w:rsidR="002571D3" w:rsidRDefault="006A2176" w:rsidP="002571D3">
      <w:pPr>
        <w:pStyle w:val="ListParagraph"/>
        <w:numPr>
          <w:ilvl w:val="0"/>
          <w:numId w:val="41"/>
        </w:numPr>
        <w:spacing w:after="60"/>
      </w:pPr>
      <w:r>
        <w:t>The workplan contributions have been submitted; it is a status quo plan with recognition that any changes to the network based on the network assessment could potentially change the scope of work</w:t>
      </w:r>
      <w:r w:rsidR="002571D3">
        <w:t>.</w:t>
      </w:r>
    </w:p>
    <w:p w14:paraId="076DC375" w14:textId="07EC44B9" w:rsidR="006A2176" w:rsidRDefault="006A2176" w:rsidP="002571D3">
      <w:pPr>
        <w:pStyle w:val="ListParagraph"/>
        <w:numPr>
          <w:ilvl w:val="0"/>
          <w:numId w:val="41"/>
        </w:numPr>
        <w:spacing w:after="60"/>
      </w:pPr>
      <w:r>
        <w:t>We included an assumption of a 7% increase due to inflation.</w:t>
      </w:r>
    </w:p>
    <w:p w14:paraId="21CBFA52" w14:textId="22408C38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A03C8A" w:rsidRPr="00E114DE">
        <w:rPr>
          <w:b/>
          <w:color w:val="2F5496" w:themeColor="accent1" w:themeShade="BF"/>
          <w:sz w:val="24"/>
          <w:szCs w:val="24"/>
        </w:rPr>
        <w:t>Continuous Monitoring Program</w:t>
      </w:r>
    </w:p>
    <w:p w14:paraId="7EF0F4D6" w14:textId="5E30DE31" w:rsidR="00991553" w:rsidRPr="00B56CCA" w:rsidRDefault="00A02A57" w:rsidP="00991553">
      <w:pPr>
        <w:spacing w:after="60"/>
        <w:ind w:left="360"/>
        <w:rPr>
          <w:u w:val="single"/>
        </w:rPr>
      </w:pPr>
      <w:r w:rsidRPr="00B56CCA">
        <w:rPr>
          <w:u w:val="single"/>
        </w:rPr>
        <w:t>Dashboard Reports</w:t>
      </w:r>
      <w:r w:rsidR="00095650" w:rsidRPr="00B56CCA">
        <w:rPr>
          <w:u w:val="single"/>
        </w:rPr>
        <w:t xml:space="preserve"> </w:t>
      </w:r>
    </w:p>
    <w:p w14:paraId="30EDAC10" w14:textId="0581B76A" w:rsidR="00783F3D" w:rsidRPr="00B56CCA" w:rsidRDefault="00991553" w:rsidP="00991553">
      <w:pPr>
        <w:spacing w:after="60"/>
        <w:ind w:left="360"/>
        <w:rPr>
          <w:i/>
          <w:iCs/>
        </w:rPr>
      </w:pPr>
      <w:r w:rsidRPr="00B56CCA">
        <w:rPr>
          <w:i/>
          <w:iCs/>
        </w:rPr>
        <w:t>T</w:t>
      </w:r>
      <w:r w:rsidR="00570D20" w:rsidRPr="00B56CCA">
        <w:rPr>
          <w:i/>
          <w:iCs/>
        </w:rPr>
        <w:t>he dashboard</w:t>
      </w:r>
      <w:r w:rsidRPr="00B56CCA">
        <w:rPr>
          <w:i/>
          <w:iCs/>
        </w:rPr>
        <w:t xml:space="preserve"> report</w:t>
      </w:r>
      <w:r w:rsidR="00B76884" w:rsidRPr="00B56CCA">
        <w:rPr>
          <w:i/>
          <w:iCs/>
        </w:rPr>
        <w:t>s</w:t>
      </w:r>
      <w:r w:rsidR="00694FA3" w:rsidRPr="00B56CCA">
        <w:rPr>
          <w:i/>
          <w:iCs/>
        </w:rPr>
        <w:t xml:space="preserve"> for</w:t>
      </w:r>
      <w:r w:rsidR="00F67E1E">
        <w:rPr>
          <w:i/>
          <w:iCs/>
        </w:rPr>
        <w:t xml:space="preserve"> </w:t>
      </w:r>
      <w:r w:rsidR="006A2176">
        <w:rPr>
          <w:i/>
          <w:iCs/>
        </w:rPr>
        <w:t xml:space="preserve">August </w:t>
      </w:r>
      <w:r w:rsidR="00E7181A">
        <w:rPr>
          <w:i/>
          <w:iCs/>
        </w:rPr>
        <w:t xml:space="preserve">and September </w:t>
      </w:r>
      <w:r w:rsidRPr="00B56CCA">
        <w:rPr>
          <w:i/>
          <w:iCs/>
        </w:rPr>
        <w:t>were posted</w:t>
      </w:r>
      <w:r w:rsidR="00570D20" w:rsidRPr="00B56CCA">
        <w:rPr>
          <w:i/>
          <w:iCs/>
        </w:rPr>
        <w:t xml:space="preserve"> on the Members Portal</w:t>
      </w:r>
      <w:r w:rsidR="00783F3D" w:rsidRPr="00B56CCA">
        <w:rPr>
          <w:i/>
          <w:iCs/>
        </w:rPr>
        <w:t>.</w:t>
      </w:r>
    </w:p>
    <w:p w14:paraId="319C33DD" w14:textId="23B1E38C" w:rsidR="00780D7E" w:rsidRPr="00B56CCA" w:rsidRDefault="00780D7E" w:rsidP="00AE7DD0">
      <w:pPr>
        <w:spacing w:after="60"/>
        <w:ind w:left="360"/>
      </w:pPr>
      <w:r w:rsidRPr="00B56CCA">
        <w:t>More detailed field operational notes can be found in the monthly technical reports on the PRAMP website (</w:t>
      </w:r>
      <w:hyperlink r:id="rId8" w:history="1">
        <w:r w:rsidR="003C1127" w:rsidRPr="008C7963">
          <w:rPr>
            <w:rStyle w:val="Hyperlink"/>
          </w:rPr>
          <w:t>link here</w:t>
        </w:r>
      </w:hyperlink>
      <w:r w:rsidRPr="00B56CCA">
        <w:t>).</w:t>
      </w:r>
    </w:p>
    <w:p w14:paraId="1F150470" w14:textId="2A236A24" w:rsidR="00F67E1E" w:rsidRPr="00B56CCA" w:rsidRDefault="00F67E1E" w:rsidP="00EB04FA">
      <w:pPr>
        <w:spacing w:after="60"/>
        <w:ind w:left="720"/>
      </w:pPr>
    </w:p>
    <w:p w14:paraId="4D474443" w14:textId="77777777" w:rsidR="00E85EC3" w:rsidRDefault="00E7181A" w:rsidP="00FB5F75">
      <w:pPr>
        <w:pStyle w:val="ListParagraph"/>
        <w:numPr>
          <w:ilvl w:val="0"/>
          <w:numId w:val="27"/>
        </w:numPr>
        <w:spacing w:after="60"/>
      </w:pPr>
      <w:r>
        <w:t>In August</w:t>
      </w:r>
    </w:p>
    <w:p w14:paraId="04A0DD5E" w14:textId="77777777" w:rsidR="00E85EC3" w:rsidRDefault="006A2176" w:rsidP="00E85EC3">
      <w:pPr>
        <w:pStyle w:val="ListParagraph"/>
        <w:numPr>
          <w:ilvl w:val="1"/>
          <w:numId w:val="27"/>
        </w:numPr>
        <w:spacing w:after="60"/>
      </w:pPr>
      <w:r>
        <w:t xml:space="preserve">986 – SO2 and </w:t>
      </w:r>
      <w:r w:rsidR="00736D9E">
        <w:t xml:space="preserve">HC </w:t>
      </w:r>
      <w:r>
        <w:t xml:space="preserve">analyzer did not meet 90% uptime; </w:t>
      </w:r>
      <w:r w:rsidR="00D00CC2">
        <w:t xml:space="preserve">SO2 failed due to a firmware crash, and </w:t>
      </w:r>
      <w:r>
        <w:t xml:space="preserve">HC </w:t>
      </w:r>
      <w:r w:rsidR="00B63846">
        <w:t xml:space="preserve">failed due to a sample </w:t>
      </w:r>
      <w:r>
        <w:t>pump failure</w:t>
      </w:r>
      <w:r w:rsidR="00B63846">
        <w:t>.</w:t>
      </w:r>
    </w:p>
    <w:p w14:paraId="1477C5A4" w14:textId="77777777" w:rsidR="00E85EC3" w:rsidRDefault="006A2176" w:rsidP="00E85EC3">
      <w:pPr>
        <w:pStyle w:val="ListParagraph"/>
        <w:numPr>
          <w:ilvl w:val="1"/>
          <w:numId w:val="27"/>
        </w:numPr>
        <w:spacing w:after="60"/>
      </w:pPr>
      <w:r>
        <w:t>842 –</w:t>
      </w:r>
      <w:r w:rsidR="00EC3154">
        <w:t xml:space="preserve">the </w:t>
      </w:r>
      <w:r w:rsidR="00B63846">
        <w:t>HC</w:t>
      </w:r>
      <w:r>
        <w:t xml:space="preserve"> </w:t>
      </w:r>
      <w:r w:rsidR="00EB0159">
        <w:t>analyzer</w:t>
      </w:r>
      <w:r>
        <w:t xml:space="preserve"> was replaced for maintenance </w:t>
      </w:r>
    </w:p>
    <w:p w14:paraId="50B3DA1D" w14:textId="77777777" w:rsidR="00E85EC3" w:rsidRDefault="006A2176" w:rsidP="00E85EC3">
      <w:pPr>
        <w:pStyle w:val="ListParagraph"/>
        <w:numPr>
          <w:ilvl w:val="1"/>
          <w:numId w:val="27"/>
        </w:numPr>
        <w:spacing w:after="60"/>
      </w:pPr>
      <w:r>
        <w:t>No major operational issues at Reno</w:t>
      </w:r>
      <w:r w:rsidR="002B00BD">
        <w:t xml:space="preserve">, PRC </w:t>
      </w:r>
      <w:r>
        <w:t>or AQHI stations</w:t>
      </w:r>
    </w:p>
    <w:p w14:paraId="6E0A6632" w14:textId="1EC365A6" w:rsidR="00FB5F75" w:rsidRDefault="00F67E1E" w:rsidP="00E85EC3">
      <w:pPr>
        <w:pStyle w:val="ListParagraph"/>
        <w:numPr>
          <w:ilvl w:val="1"/>
          <w:numId w:val="27"/>
        </w:numPr>
        <w:spacing w:after="60"/>
      </w:pPr>
      <w:r>
        <w:t xml:space="preserve">No canister events </w:t>
      </w:r>
      <w:proofErr w:type="gramStart"/>
      <w:r>
        <w:t>recorded</w:t>
      </w:r>
      <w:proofErr w:type="gramEnd"/>
      <w:r>
        <w:t xml:space="preserve"> </w:t>
      </w:r>
    </w:p>
    <w:p w14:paraId="54A64464" w14:textId="77777777" w:rsidR="00E85EC3" w:rsidRDefault="006A2176" w:rsidP="004948C6">
      <w:pPr>
        <w:pStyle w:val="ListParagraph"/>
        <w:numPr>
          <w:ilvl w:val="0"/>
          <w:numId w:val="27"/>
        </w:numPr>
        <w:spacing w:after="60"/>
      </w:pPr>
      <w:r>
        <w:t xml:space="preserve">In September </w:t>
      </w:r>
    </w:p>
    <w:p w14:paraId="5234D198" w14:textId="491F6659" w:rsidR="006A2176" w:rsidRDefault="006A2176" w:rsidP="00E85EC3">
      <w:pPr>
        <w:pStyle w:val="ListParagraph"/>
        <w:numPr>
          <w:ilvl w:val="1"/>
          <w:numId w:val="27"/>
        </w:numPr>
        <w:spacing w:after="60"/>
      </w:pPr>
      <w:r>
        <w:t>at 986 all analyzers met 90% uptime except the precipitation gauge</w:t>
      </w:r>
      <w:r w:rsidR="00517732">
        <w:t xml:space="preserve"> due to a loose connection with the datalogger</w:t>
      </w:r>
    </w:p>
    <w:p w14:paraId="3EF3F62D" w14:textId="77777777" w:rsidR="00E85EC3" w:rsidRDefault="006A2176" w:rsidP="00E85EC3">
      <w:pPr>
        <w:pStyle w:val="ListParagraph"/>
        <w:numPr>
          <w:ilvl w:val="1"/>
          <w:numId w:val="27"/>
        </w:numPr>
        <w:spacing w:after="60"/>
      </w:pPr>
      <w:r>
        <w:t xml:space="preserve">At 842 the </w:t>
      </w:r>
      <w:r w:rsidR="00EC3154">
        <w:t>HC</w:t>
      </w:r>
      <w:r>
        <w:t xml:space="preserve"> analyzer was swapped </w:t>
      </w:r>
      <w:r w:rsidR="0043302C">
        <w:t>–</w:t>
      </w:r>
      <w:r>
        <w:t xml:space="preserve"> </w:t>
      </w:r>
      <w:r w:rsidR="0043302C">
        <w:t xml:space="preserve">data will be analyzed for </w:t>
      </w:r>
      <w:proofErr w:type="gramStart"/>
      <w:r w:rsidR="0043302C">
        <w:t>validity</w:t>
      </w:r>
      <w:proofErr w:type="gramEnd"/>
    </w:p>
    <w:p w14:paraId="41E17F93" w14:textId="590C10F9" w:rsidR="004B589A" w:rsidRDefault="00E7181A" w:rsidP="00E85EC3">
      <w:pPr>
        <w:pStyle w:val="ListParagraph"/>
        <w:numPr>
          <w:ilvl w:val="1"/>
          <w:numId w:val="27"/>
        </w:numPr>
        <w:spacing w:after="60"/>
      </w:pPr>
      <w:r w:rsidRPr="00E7181A">
        <w:t>22 1-hour and 3 24-hour PM2.5 exceedances were recorded and were caused by smoke being transported into the area from wildfires burning in BC</w:t>
      </w:r>
      <w:r w:rsidR="004B589A">
        <w:t>.</w:t>
      </w:r>
    </w:p>
    <w:p w14:paraId="247B2513" w14:textId="2456249A" w:rsidR="005B087B" w:rsidRPr="00AE7DD0" w:rsidRDefault="005B087B" w:rsidP="00AE7DD0">
      <w:pPr>
        <w:spacing w:after="60"/>
        <w:ind w:left="360"/>
        <w:rPr>
          <w:u w:val="single"/>
        </w:rPr>
      </w:pPr>
      <w:r w:rsidRPr="00AE7DD0">
        <w:rPr>
          <w:u w:val="single"/>
        </w:rPr>
        <w:t>Reno Deployment</w:t>
      </w:r>
    </w:p>
    <w:p w14:paraId="17C6E1A5" w14:textId="7DD3F23B" w:rsidR="005B087B" w:rsidRDefault="0043302C" w:rsidP="00AE7DD0">
      <w:pPr>
        <w:pStyle w:val="ListParagraph"/>
        <w:numPr>
          <w:ilvl w:val="0"/>
          <w:numId w:val="40"/>
        </w:numPr>
        <w:spacing w:after="60"/>
        <w:ind w:left="1080"/>
      </w:pPr>
      <w:r>
        <w:t>Station has been deployed (shelter is in place)</w:t>
      </w:r>
      <w:r w:rsidR="00473280">
        <w:t>.</w:t>
      </w:r>
    </w:p>
    <w:p w14:paraId="4700AD55" w14:textId="01F7F12E" w:rsidR="0043302C" w:rsidRDefault="0043302C" w:rsidP="00AE7DD0">
      <w:pPr>
        <w:pStyle w:val="ListParagraph"/>
        <w:numPr>
          <w:ilvl w:val="0"/>
          <w:numId w:val="40"/>
        </w:numPr>
        <w:spacing w:after="60"/>
        <w:ind w:left="1080"/>
      </w:pPr>
      <w:r>
        <w:t>Next week Bureau Veritas will start decommissioning the existing Reno station and recommissioning at the new site. Anticipating there will be downtime during the transition.</w:t>
      </w:r>
    </w:p>
    <w:p w14:paraId="2B40F1D7" w14:textId="2A31C527" w:rsidR="0043302C" w:rsidRPr="0043302C" w:rsidRDefault="0043302C" w:rsidP="0043302C">
      <w:pPr>
        <w:spacing w:after="60"/>
        <w:ind w:left="720"/>
        <w:rPr>
          <w:b/>
          <w:bCs/>
        </w:rPr>
      </w:pPr>
      <w:r w:rsidRPr="0043302C">
        <w:rPr>
          <w:b/>
          <w:bCs/>
        </w:rPr>
        <w:t xml:space="preserve">Action item: Mike and Lily will be working with Bureau Veritas and will provide a special notification to the daily reports when analyzers are going </w:t>
      </w:r>
      <w:proofErr w:type="gramStart"/>
      <w:r w:rsidRPr="0043302C">
        <w:rPr>
          <w:b/>
          <w:bCs/>
        </w:rPr>
        <w:t>off line</w:t>
      </w:r>
      <w:proofErr w:type="gramEnd"/>
      <w:r w:rsidRPr="0043302C">
        <w:rPr>
          <w:b/>
          <w:bCs/>
        </w:rPr>
        <w:t>.</w:t>
      </w:r>
    </w:p>
    <w:p w14:paraId="0C7DE88C" w14:textId="055AFB54" w:rsidR="00CF744A" w:rsidRPr="00691523" w:rsidRDefault="004637A9" w:rsidP="005A4CC3">
      <w:pPr>
        <w:spacing w:after="60"/>
        <w:rPr>
          <w:b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lastRenderedPageBreak/>
        <w:t>3.0</w:t>
      </w:r>
      <w:r w:rsidR="00E114DE" w:rsidRPr="00691523"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>New Business</w:t>
      </w:r>
    </w:p>
    <w:p w14:paraId="2AC9A2A2" w14:textId="48B0B6EB" w:rsidR="004637A9" w:rsidRPr="008771F5" w:rsidRDefault="0043302C" w:rsidP="004637A9">
      <w:pPr>
        <w:ind w:left="720"/>
        <w:rPr>
          <w:u w:val="single"/>
        </w:rPr>
      </w:pPr>
      <w:r>
        <w:rPr>
          <w:u w:val="single"/>
        </w:rPr>
        <w:t>Annual Data Review</w:t>
      </w:r>
    </w:p>
    <w:p w14:paraId="7E9B76D2" w14:textId="77D9A9FB" w:rsidR="00944E4B" w:rsidRDefault="004D5A4E" w:rsidP="00A924E4">
      <w:pPr>
        <w:pStyle w:val="ListParagraph"/>
        <w:numPr>
          <w:ilvl w:val="0"/>
          <w:numId w:val="39"/>
        </w:numPr>
        <w:ind w:left="1080"/>
      </w:pPr>
      <w:r>
        <w:t xml:space="preserve">Mike provided a </w:t>
      </w:r>
      <w:r w:rsidR="00D95499">
        <w:t>summary of the 2021 Annual Data Review</w:t>
      </w:r>
      <w:r w:rsidR="00DC6B11">
        <w:t>.</w:t>
      </w:r>
    </w:p>
    <w:p w14:paraId="745B01DC" w14:textId="2E45445C" w:rsidR="00D95499" w:rsidRDefault="00D95499" w:rsidP="00A924E4">
      <w:pPr>
        <w:pStyle w:val="ListParagraph"/>
        <w:numPr>
          <w:ilvl w:val="0"/>
          <w:numId w:val="39"/>
        </w:numPr>
        <w:ind w:left="1080"/>
        <w:rPr>
          <w:b/>
          <w:bCs/>
        </w:rPr>
      </w:pPr>
      <w:r w:rsidRPr="000C1123">
        <w:rPr>
          <w:b/>
          <w:bCs/>
        </w:rPr>
        <w:t xml:space="preserve">Action item: Mike will send out the report for </w:t>
      </w:r>
      <w:r w:rsidR="000C1123" w:rsidRPr="000C1123">
        <w:rPr>
          <w:b/>
          <w:bCs/>
        </w:rPr>
        <w:t xml:space="preserve">review </w:t>
      </w:r>
      <w:r w:rsidRPr="000C1123">
        <w:rPr>
          <w:b/>
          <w:bCs/>
        </w:rPr>
        <w:t xml:space="preserve">by the TWG and will provide a date for </w:t>
      </w:r>
      <w:r w:rsidR="000C1123" w:rsidRPr="000C1123">
        <w:rPr>
          <w:b/>
          <w:bCs/>
        </w:rPr>
        <w:t>comments.</w:t>
      </w:r>
    </w:p>
    <w:p w14:paraId="325C42F5" w14:textId="2D38BFBB" w:rsidR="000C1123" w:rsidRPr="000C1123" w:rsidRDefault="000C1123" w:rsidP="000C1123">
      <w:pPr>
        <w:pStyle w:val="ListParagraph"/>
        <w:rPr>
          <w:u w:val="single"/>
        </w:rPr>
      </w:pPr>
      <w:r w:rsidRPr="000C1123">
        <w:rPr>
          <w:u w:val="single"/>
        </w:rPr>
        <w:t>Network Assessment</w:t>
      </w:r>
    </w:p>
    <w:p w14:paraId="752025B3" w14:textId="14196229" w:rsidR="000C1123" w:rsidRPr="008B234C" w:rsidRDefault="008B234C" w:rsidP="000C1123">
      <w:pPr>
        <w:pStyle w:val="ListParagraph"/>
        <w:numPr>
          <w:ilvl w:val="0"/>
          <w:numId w:val="43"/>
        </w:numPr>
        <w:ind w:left="1080"/>
        <w:rPr>
          <w:b/>
          <w:bCs/>
        </w:rPr>
      </w:pPr>
      <w:r>
        <w:t xml:space="preserve">Assessment was divided into three priority </w:t>
      </w:r>
      <w:proofErr w:type="gramStart"/>
      <w:r>
        <w:t>areas</w:t>
      </w:r>
      <w:proofErr w:type="gramEnd"/>
    </w:p>
    <w:p w14:paraId="2CD77A3D" w14:textId="5402D902" w:rsidR="008B234C" w:rsidRPr="008B234C" w:rsidRDefault="008B234C" w:rsidP="000C1123">
      <w:pPr>
        <w:pStyle w:val="ListParagraph"/>
        <w:numPr>
          <w:ilvl w:val="0"/>
          <w:numId w:val="43"/>
        </w:numPr>
        <w:ind w:left="1080"/>
        <w:rPr>
          <w:b/>
          <w:bCs/>
        </w:rPr>
      </w:pPr>
      <w:r>
        <w:t>Priority 1 Perspective of performance of the network to detect changes in AQ after the implementation of Directive 84</w:t>
      </w:r>
    </w:p>
    <w:p w14:paraId="0C4C0BAE" w14:textId="6B06B485" w:rsidR="008B234C" w:rsidRPr="008B234C" w:rsidRDefault="008B234C" w:rsidP="008B234C">
      <w:pPr>
        <w:pStyle w:val="ListParagraph"/>
        <w:numPr>
          <w:ilvl w:val="1"/>
          <w:numId w:val="44"/>
        </w:numPr>
        <w:ind w:left="1440"/>
        <w:rPr>
          <w:b/>
          <w:bCs/>
        </w:rPr>
      </w:pPr>
      <w:r>
        <w:t>Remove stations – no</w:t>
      </w:r>
    </w:p>
    <w:p w14:paraId="779EACD0" w14:textId="5D8BC11E" w:rsidR="008B234C" w:rsidRPr="008B234C" w:rsidRDefault="008B234C" w:rsidP="008B234C">
      <w:pPr>
        <w:pStyle w:val="ListParagraph"/>
        <w:numPr>
          <w:ilvl w:val="1"/>
          <w:numId w:val="44"/>
        </w:numPr>
        <w:ind w:left="1440"/>
        <w:rPr>
          <w:b/>
          <w:bCs/>
        </w:rPr>
      </w:pPr>
      <w:r>
        <w:t>Eliminate VOC/NMHC – no</w:t>
      </w:r>
    </w:p>
    <w:p w14:paraId="456081CB" w14:textId="77A39D01" w:rsidR="008B234C" w:rsidRPr="008B234C" w:rsidRDefault="008B234C" w:rsidP="008B234C">
      <w:pPr>
        <w:pStyle w:val="ListParagraph"/>
        <w:numPr>
          <w:ilvl w:val="1"/>
          <w:numId w:val="44"/>
        </w:numPr>
        <w:ind w:left="1440"/>
        <w:rPr>
          <w:b/>
          <w:bCs/>
        </w:rPr>
      </w:pPr>
      <w:r>
        <w:t>Eliminate SO2 or TRS – no</w:t>
      </w:r>
    </w:p>
    <w:p w14:paraId="6A235B92" w14:textId="02F943ED" w:rsidR="008B234C" w:rsidRPr="008B234C" w:rsidRDefault="008B234C" w:rsidP="008B234C">
      <w:pPr>
        <w:pStyle w:val="ListParagraph"/>
        <w:numPr>
          <w:ilvl w:val="1"/>
          <w:numId w:val="44"/>
        </w:numPr>
        <w:ind w:left="1440"/>
        <w:rPr>
          <w:b/>
          <w:bCs/>
        </w:rPr>
      </w:pPr>
      <w:r>
        <w:t>Eliminate meteorology – no</w:t>
      </w:r>
    </w:p>
    <w:p w14:paraId="50FC5196" w14:textId="4F8E92C3" w:rsidR="008B234C" w:rsidRPr="00BC0A32" w:rsidRDefault="008B234C" w:rsidP="008B234C">
      <w:pPr>
        <w:pStyle w:val="ListParagraph"/>
        <w:numPr>
          <w:ilvl w:val="1"/>
          <w:numId w:val="44"/>
        </w:numPr>
        <w:ind w:left="1440"/>
        <w:rPr>
          <w:b/>
          <w:bCs/>
        </w:rPr>
      </w:pPr>
      <w:r>
        <w:t xml:space="preserve">Eliminate THC or CH4 – yes, </w:t>
      </w:r>
      <w:proofErr w:type="gramStart"/>
      <w:r>
        <w:t>possible</w:t>
      </w:r>
      <w:proofErr w:type="gramEnd"/>
    </w:p>
    <w:p w14:paraId="2BA11DA8" w14:textId="125C8F47" w:rsidR="00BC0A32" w:rsidRPr="00BC0A32" w:rsidRDefault="00BC0A32" w:rsidP="008B234C">
      <w:pPr>
        <w:pStyle w:val="ListParagraph"/>
        <w:numPr>
          <w:ilvl w:val="1"/>
          <w:numId w:val="44"/>
        </w:numPr>
        <w:ind w:left="1440"/>
        <w:rPr>
          <w:b/>
          <w:bCs/>
        </w:rPr>
      </w:pPr>
      <w:r>
        <w:t xml:space="preserve">Move stations – not unless PRAMP wants to move to a </w:t>
      </w:r>
      <w:proofErr w:type="gramStart"/>
      <w:r>
        <w:t>more dense</w:t>
      </w:r>
      <w:proofErr w:type="gramEnd"/>
      <w:r>
        <w:t xml:space="preserve"> emission area</w:t>
      </w:r>
    </w:p>
    <w:p w14:paraId="50C3ED09" w14:textId="77777777" w:rsidR="00BC0A32" w:rsidRPr="00BC0A32" w:rsidRDefault="00BC0A32" w:rsidP="008B234C">
      <w:pPr>
        <w:pStyle w:val="ListParagraph"/>
        <w:numPr>
          <w:ilvl w:val="1"/>
          <w:numId w:val="44"/>
        </w:numPr>
        <w:ind w:left="1440"/>
        <w:rPr>
          <w:b/>
          <w:bCs/>
        </w:rPr>
      </w:pPr>
      <w:r>
        <w:t xml:space="preserve">Change </w:t>
      </w:r>
      <w:proofErr w:type="gramStart"/>
      <w:r>
        <w:t>technology</w:t>
      </w:r>
      <w:proofErr w:type="gramEnd"/>
    </w:p>
    <w:p w14:paraId="03F15A9B" w14:textId="2B902183" w:rsidR="00BC0A32" w:rsidRPr="00BC0A32" w:rsidRDefault="00BC0A32" w:rsidP="00BC0A32">
      <w:pPr>
        <w:pStyle w:val="ListParagraph"/>
        <w:numPr>
          <w:ilvl w:val="2"/>
          <w:numId w:val="44"/>
        </w:numPr>
        <w:tabs>
          <w:tab w:val="left" w:pos="1800"/>
        </w:tabs>
        <w:ind w:left="1800"/>
        <w:rPr>
          <w:b/>
          <w:bCs/>
        </w:rPr>
      </w:pPr>
      <w:r>
        <w:t>passive or low-cost SO2 – possible</w:t>
      </w:r>
    </w:p>
    <w:p w14:paraId="52092846" w14:textId="1900E5C1" w:rsidR="00BC0A32" w:rsidRPr="00793FC8" w:rsidRDefault="00BC0A32" w:rsidP="00BC0A32">
      <w:pPr>
        <w:pStyle w:val="ListParagraph"/>
        <w:numPr>
          <w:ilvl w:val="2"/>
          <w:numId w:val="44"/>
        </w:numPr>
        <w:tabs>
          <w:tab w:val="left" w:pos="1800"/>
        </w:tabs>
        <w:ind w:left="1800"/>
        <w:rPr>
          <w:b/>
          <w:bCs/>
        </w:rPr>
      </w:pPr>
      <w:r>
        <w:t>Passive or gas-sensitive semiconductor VOC – possible</w:t>
      </w:r>
    </w:p>
    <w:p w14:paraId="527ACD11" w14:textId="735EE8E2" w:rsidR="00793FC8" w:rsidRPr="00793FC8" w:rsidRDefault="00793FC8" w:rsidP="00793FC8">
      <w:pPr>
        <w:pStyle w:val="ListParagraph"/>
        <w:numPr>
          <w:ilvl w:val="2"/>
          <w:numId w:val="44"/>
        </w:numPr>
        <w:ind w:left="1080"/>
        <w:rPr>
          <w:b/>
          <w:bCs/>
        </w:rPr>
      </w:pPr>
      <w:r>
        <w:t xml:space="preserve">Priority 2 Recommendations following the review of adding PRC and Mercer stations to the </w:t>
      </w:r>
      <w:proofErr w:type="gramStart"/>
      <w:r>
        <w:t>network</w:t>
      </w:r>
      <w:proofErr w:type="gramEnd"/>
    </w:p>
    <w:p w14:paraId="1B1926D5" w14:textId="6A02443C" w:rsidR="00793FC8" w:rsidRPr="00793FC8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>Remove new stations – no</w:t>
      </w:r>
    </w:p>
    <w:p w14:paraId="7400A123" w14:textId="320E7E1C" w:rsidR="00793FC8" w:rsidRPr="00793FC8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 xml:space="preserve">Eliminate SO2 – </w:t>
      </w:r>
      <w:proofErr w:type="gramStart"/>
      <w:r>
        <w:t>possibly</w:t>
      </w:r>
      <w:proofErr w:type="gramEnd"/>
    </w:p>
    <w:p w14:paraId="02372199" w14:textId="07EA225A" w:rsidR="00793FC8" w:rsidRPr="00793FC8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>Eliminate TRS – No</w:t>
      </w:r>
    </w:p>
    <w:p w14:paraId="629E2328" w14:textId="48DE6030" w:rsidR="00793FC8" w:rsidRPr="00793FC8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>Eliminate meteorology – no</w:t>
      </w:r>
    </w:p>
    <w:p w14:paraId="2D4B63AC" w14:textId="7DAADD50" w:rsidR="00793FC8" w:rsidRPr="00793FC8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 xml:space="preserve">Eliminate either THC or CH4 at PRC – yes, </w:t>
      </w:r>
      <w:proofErr w:type="gramStart"/>
      <w:r>
        <w:t>possible</w:t>
      </w:r>
      <w:proofErr w:type="gramEnd"/>
    </w:p>
    <w:p w14:paraId="354E063A" w14:textId="3533A4FC" w:rsidR="00793FC8" w:rsidRPr="00793FC8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>Eliminate PM monitoring at Mercer Town – no</w:t>
      </w:r>
    </w:p>
    <w:p w14:paraId="52836EC7" w14:textId="53582F25" w:rsidR="00793FC8" w:rsidRPr="00793FC8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>Move stations – no</w:t>
      </w:r>
    </w:p>
    <w:p w14:paraId="791586F7" w14:textId="4B8C06B6" w:rsidR="00793FC8" w:rsidRPr="0055109C" w:rsidRDefault="00793FC8" w:rsidP="00793FC8">
      <w:pPr>
        <w:pStyle w:val="ListParagraph"/>
        <w:numPr>
          <w:ilvl w:val="3"/>
          <w:numId w:val="44"/>
        </w:numPr>
        <w:tabs>
          <w:tab w:val="left" w:pos="1800"/>
        </w:tabs>
        <w:ind w:left="1440"/>
        <w:rPr>
          <w:b/>
          <w:bCs/>
        </w:rPr>
      </w:pPr>
      <w:r>
        <w:t xml:space="preserve">Change passive network at PRC </w:t>
      </w:r>
      <w:r w:rsidR="0055109C">
        <w:t>–</w:t>
      </w:r>
      <w:r>
        <w:t xml:space="preserve"> </w:t>
      </w:r>
      <w:proofErr w:type="gramStart"/>
      <w:r>
        <w:t>eliminate</w:t>
      </w:r>
      <w:proofErr w:type="gramEnd"/>
    </w:p>
    <w:p w14:paraId="4D6F9705" w14:textId="1413038A" w:rsidR="0055109C" w:rsidRPr="0055109C" w:rsidRDefault="0055109C" w:rsidP="0055109C">
      <w:pPr>
        <w:pStyle w:val="ListParagraph"/>
        <w:numPr>
          <w:ilvl w:val="3"/>
          <w:numId w:val="44"/>
        </w:numPr>
        <w:ind w:left="1080"/>
      </w:pPr>
      <w:r w:rsidRPr="0055109C">
        <w:t>The Board will decide which changes from the Network Assessment they want to investigate further; any that they don’t will not have resources used to investigate changes that will not be implemented.</w:t>
      </w:r>
    </w:p>
    <w:p w14:paraId="0F59D3AD" w14:textId="40A58919" w:rsidR="00793FC8" w:rsidRPr="00F17D8F" w:rsidRDefault="0055109C" w:rsidP="0055109C">
      <w:pPr>
        <w:pStyle w:val="ListParagraph"/>
        <w:numPr>
          <w:ilvl w:val="3"/>
          <w:numId w:val="44"/>
        </w:numPr>
        <w:ind w:left="1080"/>
      </w:pPr>
      <w:r w:rsidRPr="00F17D8F">
        <w:t xml:space="preserve">Priority 3 Recommendations from </w:t>
      </w:r>
      <w:r w:rsidR="00F17D8F">
        <w:t>consideration of</w:t>
      </w:r>
      <w:r w:rsidRPr="00F17D8F">
        <w:t xml:space="preserve"> spatial gaps in monitoring and the potential for emerging technology</w:t>
      </w:r>
    </w:p>
    <w:p w14:paraId="77418434" w14:textId="6D2F48B3" w:rsidR="0055109C" w:rsidRPr="00F17D8F" w:rsidRDefault="0055109C" w:rsidP="00F17D8F">
      <w:pPr>
        <w:pStyle w:val="ListParagraph"/>
        <w:numPr>
          <w:ilvl w:val="5"/>
          <w:numId w:val="47"/>
        </w:numPr>
        <w:ind w:left="1440"/>
      </w:pPr>
      <w:r w:rsidRPr="00F17D8F">
        <w:t xml:space="preserve">Monitoring deficient areas </w:t>
      </w:r>
      <w:r w:rsidR="00F17D8F" w:rsidRPr="00F17D8F">
        <w:t>–</w:t>
      </w:r>
      <w:r w:rsidRPr="00F17D8F">
        <w:t xml:space="preserve"> </w:t>
      </w:r>
      <w:r w:rsidR="00F17D8F" w:rsidRPr="00F17D8F">
        <w:t xml:space="preserve">monitoring is in areas where people </w:t>
      </w:r>
      <w:proofErr w:type="gramStart"/>
      <w:r w:rsidR="00F17D8F" w:rsidRPr="00F17D8F">
        <w:t>live</w:t>
      </w:r>
      <w:proofErr w:type="gramEnd"/>
    </w:p>
    <w:p w14:paraId="4A04DD55" w14:textId="6E901E27" w:rsidR="00F17D8F" w:rsidRDefault="00F17D8F" w:rsidP="00F17D8F">
      <w:pPr>
        <w:pStyle w:val="ListParagraph"/>
        <w:numPr>
          <w:ilvl w:val="5"/>
          <w:numId w:val="47"/>
        </w:numPr>
        <w:ind w:left="1440"/>
      </w:pPr>
      <w:r>
        <w:t>Potential for transboundary pollution – no</w:t>
      </w:r>
    </w:p>
    <w:p w14:paraId="57CA6CA2" w14:textId="5F12C90F" w:rsidR="00F17D8F" w:rsidRDefault="00F17D8F" w:rsidP="00F17D8F">
      <w:pPr>
        <w:pStyle w:val="ListParagraph"/>
        <w:numPr>
          <w:ilvl w:val="5"/>
          <w:numId w:val="47"/>
        </w:numPr>
        <w:ind w:left="1440"/>
      </w:pPr>
      <w:r>
        <w:t>Monitoring gaps – Mercer does not monitor SO2, THC, NMHC, CH4, PM2.5, CO, NOX (not approval requirement)</w:t>
      </w:r>
    </w:p>
    <w:p w14:paraId="6EB83344" w14:textId="29894C2A" w:rsidR="00F17D8F" w:rsidRDefault="00F17D8F" w:rsidP="00F17D8F">
      <w:pPr>
        <w:pStyle w:val="ListParagraph"/>
        <w:numPr>
          <w:ilvl w:val="5"/>
          <w:numId w:val="47"/>
        </w:numPr>
        <w:ind w:left="1440"/>
      </w:pPr>
      <w:r>
        <w:t>Potential new technologies – yes for forest fire monitoring</w:t>
      </w:r>
    </w:p>
    <w:p w14:paraId="133BB70F" w14:textId="7E74780C" w:rsidR="00F17D8F" w:rsidRDefault="00F17D8F" w:rsidP="00F17D8F">
      <w:pPr>
        <w:pStyle w:val="ListParagraph"/>
        <w:numPr>
          <w:ilvl w:val="5"/>
          <w:numId w:val="47"/>
        </w:numPr>
        <w:ind w:left="1080"/>
      </w:pPr>
      <w:r>
        <w:t>Implementation Priorities</w:t>
      </w:r>
    </w:p>
    <w:p w14:paraId="552E69E1" w14:textId="55F05A8A" w:rsidR="00F17D8F" w:rsidRDefault="00F17D8F" w:rsidP="00F17D8F">
      <w:pPr>
        <w:pStyle w:val="ListParagraph"/>
        <w:numPr>
          <w:ilvl w:val="6"/>
          <w:numId w:val="47"/>
        </w:numPr>
        <w:ind w:left="1440"/>
      </w:pPr>
      <w:r>
        <w:t xml:space="preserve">Initiate elimination of the PRC Passive Network </w:t>
      </w:r>
    </w:p>
    <w:p w14:paraId="00CE51E1" w14:textId="7C7B7BC5" w:rsidR="00F17D8F" w:rsidRDefault="00F17D8F" w:rsidP="00F17D8F">
      <w:pPr>
        <w:pStyle w:val="ListParagraph"/>
        <w:numPr>
          <w:ilvl w:val="7"/>
          <w:numId w:val="47"/>
        </w:numPr>
        <w:ind w:left="1800"/>
      </w:pPr>
      <w:r>
        <w:t>AER requirements for EPEA approval</w:t>
      </w:r>
    </w:p>
    <w:p w14:paraId="28483572" w14:textId="21873760" w:rsidR="00F17D8F" w:rsidRDefault="00F17D8F" w:rsidP="00F17D8F">
      <w:pPr>
        <w:pStyle w:val="ListParagraph"/>
        <w:numPr>
          <w:ilvl w:val="7"/>
          <w:numId w:val="47"/>
        </w:numPr>
        <w:ind w:left="1800"/>
      </w:pPr>
      <w:r>
        <w:t xml:space="preserve">Investigate passive optimization in </w:t>
      </w:r>
      <w:proofErr w:type="gramStart"/>
      <w:r>
        <w:t>network</w:t>
      </w:r>
      <w:proofErr w:type="gramEnd"/>
    </w:p>
    <w:p w14:paraId="5B6429DA" w14:textId="3393EA3E" w:rsidR="00F17D8F" w:rsidRDefault="00F17D8F" w:rsidP="00F17D8F">
      <w:pPr>
        <w:pStyle w:val="ListParagraph"/>
        <w:numPr>
          <w:ilvl w:val="7"/>
          <w:numId w:val="47"/>
        </w:numPr>
        <w:ind w:left="1440"/>
      </w:pPr>
      <w:r>
        <w:t>Establish a plan to calibrate the Purple Air sensors currently deployed in the network</w:t>
      </w:r>
      <w:r w:rsidR="008208AF">
        <w:t xml:space="preserve"> (we will not likely do this as both AEAP and ECCC are doing their own programs)</w:t>
      </w:r>
    </w:p>
    <w:p w14:paraId="4C8E16A1" w14:textId="28E8A29B" w:rsidR="008208AF" w:rsidRDefault="008208AF" w:rsidP="00F17D8F">
      <w:pPr>
        <w:pStyle w:val="ListParagraph"/>
        <w:numPr>
          <w:ilvl w:val="7"/>
          <w:numId w:val="47"/>
        </w:numPr>
        <w:ind w:left="1440"/>
      </w:pPr>
      <w:r>
        <w:lastRenderedPageBreak/>
        <w:t>Investigate low-cost sensor packages that can be programmed to calculate the AQHI (we will not like do this as AEAP is currently doing a pilot project)</w:t>
      </w:r>
    </w:p>
    <w:p w14:paraId="7FB2E41B" w14:textId="354C1E29" w:rsidR="008208AF" w:rsidRDefault="008208AF" w:rsidP="00F17D8F">
      <w:pPr>
        <w:pStyle w:val="ListParagraph"/>
        <w:numPr>
          <w:ilvl w:val="7"/>
          <w:numId w:val="47"/>
        </w:numPr>
        <w:ind w:left="1440"/>
      </w:pPr>
      <w:r>
        <w:t xml:space="preserve">Investigate the elimination of THC instrument from stations – not </w:t>
      </w:r>
      <w:proofErr w:type="gramStart"/>
      <w:r>
        <w:t>possible</w:t>
      </w:r>
      <w:proofErr w:type="gramEnd"/>
    </w:p>
    <w:p w14:paraId="3B33A01D" w14:textId="4BC965DD" w:rsidR="008208AF" w:rsidRDefault="008208AF" w:rsidP="00F17D8F">
      <w:pPr>
        <w:pStyle w:val="ListParagraph"/>
        <w:numPr>
          <w:ilvl w:val="7"/>
          <w:numId w:val="47"/>
        </w:numPr>
        <w:ind w:left="1440"/>
      </w:pPr>
      <w:r>
        <w:t xml:space="preserve">Review potential to eliminate threshold-triggered VOC canister sampling – </w:t>
      </w:r>
    </w:p>
    <w:p w14:paraId="75FFCFDE" w14:textId="55F895E6" w:rsidR="008208AF" w:rsidRPr="00F17D8F" w:rsidRDefault="008208AF" w:rsidP="00F17D8F">
      <w:pPr>
        <w:pStyle w:val="ListParagraph"/>
        <w:numPr>
          <w:ilvl w:val="7"/>
          <w:numId w:val="47"/>
        </w:numPr>
        <w:ind w:left="1440"/>
      </w:pPr>
      <w:r>
        <w:t xml:space="preserve">Review of low-cost sensors - </w:t>
      </w:r>
    </w:p>
    <w:p w14:paraId="652B20E8" w14:textId="471C1A02" w:rsidR="00BC0A32" w:rsidRDefault="008208AF" w:rsidP="008208AF">
      <w:pPr>
        <w:pStyle w:val="ListParagraph"/>
        <w:numPr>
          <w:ilvl w:val="7"/>
          <w:numId w:val="47"/>
        </w:numPr>
        <w:ind w:left="1080"/>
      </w:pPr>
      <w:r w:rsidRPr="008208AF">
        <w:t>Overall recommendations</w:t>
      </w:r>
    </w:p>
    <w:p w14:paraId="1C1EA575" w14:textId="193ABA38" w:rsidR="008208AF" w:rsidRDefault="008208AF" w:rsidP="008208AF">
      <w:pPr>
        <w:pStyle w:val="ListParagraph"/>
        <w:numPr>
          <w:ilvl w:val="7"/>
          <w:numId w:val="47"/>
        </w:numPr>
        <w:ind w:left="1440"/>
      </w:pPr>
      <w:r>
        <w:t>Remove Stations – no</w:t>
      </w:r>
    </w:p>
    <w:p w14:paraId="5125B9E6" w14:textId="0FC4C574" w:rsidR="008208AF" w:rsidRDefault="008208AF" w:rsidP="008208AF">
      <w:pPr>
        <w:pStyle w:val="ListParagraph"/>
        <w:numPr>
          <w:ilvl w:val="7"/>
          <w:numId w:val="47"/>
        </w:numPr>
        <w:ind w:left="1440"/>
      </w:pPr>
      <w:r>
        <w:t xml:space="preserve">New stations in monitoring deficient areas – not with current technology but possibly with </w:t>
      </w:r>
      <w:proofErr w:type="gramStart"/>
      <w:r>
        <w:t>low cost</w:t>
      </w:r>
      <w:proofErr w:type="gramEnd"/>
      <w:r>
        <w:t xml:space="preserve"> sensors</w:t>
      </w:r>
    </w:p>
    <w:p w14:paraId="0AD7B023" w14:textId="23736BEC" w:rsidR="008208AF" w:rsidRDefault="008208AF" w:rsidP="008208AF">
      <w:pPr>
        <w:pStyle w:val="ListParagraph"/>
        <w:numPr>
          <w:ilvl w:val="7"/>
          <w:numId w:val="47"/>
        </w:numPr>
        <w:ind w:left="1440"/>
      </w:pPr>
      <w:r>
        <w:t xml:space="preserve">Could redeploy PRC passives although it is not expected that SO2 and H2S are issues in locations currently not </w:t>
      </w:r>
      <w:proofErr w:type="gramStart"/>
      <w:r>
        <w:t>monitored</w:t>
      </w:r>
      <w:proofErr w:type="gramEnd"/>
    </w:p>
    <w:p w14:paraId="1E0009D7" w14:textId="3BC59110" w:rsidR="008208AF" w:rsidRDefault="008208AF" w:rsidP="008208AF">
      <w:pPr>
        <w:pStyle w:val="ListParagraph"/>
        <w:numPr>
          <w:ilvl w:val="7"/>
          <w:numId w:val="47"/>
        </w:numPr>
        <w:ind w:left="1440"/>
      </w:pPr>
      <w:r>
        <w:t xml:space="preserve">Move stations – not unless PRAMP wishes to monitor in </w:t>
      </w:r>
      <w:proofErr w:type="gramStart"/>
      <w:r>
        <w:t>Walrus</w:t>
      </w:r>
      <w:proofErr w:type="gramEnd"/>
    </w:p>
    <w:p w14:paraId="255ADBF2" w14:textId="2AD0EEA6" w:rsidR="008208AF" w:rsidRDefault="008208AF" w:rsidP="008208AF">
      <w:pPr>
        <w:pStyle w:val="ListParagraph"/>
        <w:numPr>
          <w:ilvl w:val="7"/>
          <w:numId w:val="47"/>
        </w:numPr>
        <w:ind w:left="1440"/>
      </w:pPr>
      <w:r>
        <w:t xml:space="preserve">Reduce parameters – no but possible </w:t>
      </w:r>
      <w:r w:rsidR="0077542A">
        <w:t>to eliminate either THC or CH4</w:t>
      </w:r>
    </w:p>
    <w:p w14:paraId="2C6016BF" w14:textId="1C95B759" w:rsidR="0077542A" w:rsidRDefault="0077542A" w:rsidP="008208AF">
      <w:pPr>
        <w:pStyle w:val="ListParagraph"/>
        <w:numPr>
          <w:ilvl w:val="7"/>
          <w:numId w:val="47"/>
        </w:numPr>
        <w:ind w:left="1440"/>
      </w:pPr>
      <w:r>
        <w:t xml:space="preserve">Change of technology – use of small sensors is possible and way to address </w:t>
      </w:r>
      <w:proofErr w:type="gramStart"/>
      <w:r>
        <w:t>a number of</w:t>
      </w:r>
      <w:proofErr w:type="gramEnd"/>
      <w:r>
        <w:t xml:space="preserve"> recommendations and opportunities throughout the report.</w:t>
      </w:r>
    </w:p>
    <w:p w14:paraId="36A784F5" w14:textId="028CE94C" w:rsidR="0077542A" w:rsidRPr="008208AF" w:rsidRDefault="00374A68" w:rsidP="0077542A">
      <w:pPr>
        <w:ind w:left="720"/>
      </w:pPr>
      <w:r>
        <w:t xml:space="preserve">Action Item: </w:t>
      </w:r>
      <w:r w:rsidR="0077542A">
        <w:t xml:space="preserve"> Mike will provide a matrix with the recommendations for review and comment by the TWG.</w:t>
      </w:r>
    </w:p>
    <w:p w14:paraId="6F7309DC" w14:textId="77777777" w:rsidR="008B234C" w:rsidRPr="000C1123" w:rsidRDefault="008B234C" w:rsidP="008B234C">
      <w:pPr>
        <w:pStyle w:val="ListParagraph"/>
        <w:ind w:left="2160"/>
        <w:rPr>
          <w:b/>
          <w:bCs/>
        </w:rPr>
      </w:pPr>
    </w:p>
    <w:p w14:paraId="7381C31E" w14:textId="6DF0CE78" w:rsidR="00E114DE" w:rsidRPr="007443C2" w:rsidRDefault="007443C2" w:rsidP="005A4CC3">
      <w:pPr>
        <w:spacing w:after="60"/>
        <w:rPr>
          <w:b/>
          <w:color w:val="2F5496" w:themeColor="accent1" w:themeShade="BF"/>
        </w:rPr>
      </w:pPr>
      <w:r w:rsidRPr="007443C2">
        <w:rPr>
          <w:b/>
          <w:color w:val="2F5496" w:themeColor="accent1" w:themeShade="BF"/>
        </w:rPr>
        <w:t>Adjournment</w:t>
      </w:r>
    </w:p>
    <w:p w14:paraId="53474D8D" w14:textId="5A6DBF42" w:rsidR="007443C2" w:rsidRDefault="007443C2" w:rsidP="000438AD">
      <w:pPr>
        <w:spacing w:after="60"/>
        <w:ind w:left="540"/>
      </w:pPr>
    </w:p>
    <w:p w14:paraId="3B901E45" w14:textId="22E60E5E" w:rsidR="00F863A7" w:rsidRDefault="00F863A7" w:rsidP="00F863A7"/>
    <w:tbl>
      <w:tblPr>
        <w:tblW w:w="100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80"/>
        <w:gridCol w:w="881"/>
      </w:tblGrid>
      <w:tr w:rsidR="00F863A7" w14:paraId="12E064CA" w14:textId="77777777" w:rsidTr="00ED079D">
        <w:trPr>
          <w:trHeight w:val="819"/>
        </w:trPr>
        <w:tc>
          <w:tcPr>
            <w:tcW w:w="1436" w:type="dxa"/>
            <w:tcBorders>
              <w:bottom w:val="single" w:sz="6" w:space="0" w:color="000000"/>
            </w:tcBorders>
          </w:tcPr>
          <w:p w14:paraId="139D640D" w14:textId="77777777" w:rsidR="00F863A7" w:rsidRPr="00F863A7" w:rsidRDefault="00F863A7" w:rsidP="00BC0188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Number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14:paraId="1813F003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4FEB59C9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F863A7" w14:paraId="74BBAD26" w14:textId="77777777" w:rsidTr="00ED079D">
        <w:trPr>
          <w:trHeight w:val="383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77777777" w:rsidR="00F863A7" w:rsidRPr="00F863A7" w:rsidRDefault="00F863A7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D55E42" w14:paraId="01A3E5EE" w14:textId="77777777" w:rsidTr="001A08BE">
        <w:trPr>
          <w:trHeight w:val="59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78A6558D" w:rsidR="00D55E42" w:rsidRPr="00542A57" w:rsidRDefault="00374A68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2022-11-1</w:t>
            </w:r>
            <w:r w:rsidR="00267FB2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D25E" w14:textId="25350C28" w:rsidR="00D55E42" w:rsidRPr="0077542A" w:rsidRDefault="000C1123" w:rsidP="00542A57">
            <w:pPr>
              <w:spacing w:after="60"/>
              <w:rPr>
                <w:rFonts w:cstheme="minorHAnsi"/>
                <w:color w:val="FF0000"/>
              </w:rPr>
            </w:pPr>
            <w:bookmarkStart w:id="0" w:name="_Hlk133576864"/>
            <w:r w:rsidRPr="0077542A">
              <w:rPr>
                <w:b/>
                <w:bCs/>
                <w:color w:val="FF0000"/>
              </w:rPr>
              <w:t xml:space="preserve">Mike and Lily will be working with Bureau Veritas to decommission and recommission the Reno Station and will provide a special notification to the daily reports when analyzers are going </w:t>
            </w:r>
            <w:r w:rsidR="008901CF" w:rsidRPr="0077542A">
              <w:rPr>
                <w:b/>
                <w:bCs/>
                <w:color w:val="FF0000"/>
              </w:rPr>
              <w:t>offline</w:t>
            </w:r>
            <w:r w:rsidRPr="0077542A">
              <w:rPr>
                <w:b/>
                <w:bCs/>
                <w:color w:val="FF0000"/>
              </w:rPr>
              <w:t>.</w:t>
            </w:r>
            <w:bookmarkEnd w:id="0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5B33FFE4" w:rsidR="00D55E42" w:rsidRPr="0077542A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6793" w14:paraId="03696EDE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A75FE62" w14:textId="649BAF48" w:rsidR="00076793" w:rsidRPr="00542A57" w:rsidRDefault="00267FB2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2022-11-10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C46644" w14:textId="0950FC79" w:rsidR="00076793" w:rsidRDefault="008B234C" w:rsidP="00076793">
            <w:pPr>
              <w:rPr>
                <w:b/>
                <w:bCs/>
                <w:color w:val="FF0000"/>
              </w:rPr>
            </w:pPr>
            <w:bookmarkStart w:id="1" w:name="_Hlk133576871"/>
            <w:r w:rsidRPr="0077542A">
              <w:rPr>
                <w:b/>
                <w:bCs/>
                <w:color w:val="FF0000"/>
              </w:rPr>
              <w:t xml:space="preserve">Mike will send out the Annual Data Report for review by the TWG and will provide a date for </w:t>
            </w:r>
            <w:r w:rsidR="008901CF" w:rsidRPr="0077542A">
              <w:rPr>
                <w:b/>
                <w:bCs/>
                <w:color w:val="FF0000"/>
              </w:rPr>
              <w:t>comment.</w:t>
            </w:r>
          </w:p>
          <w:bookmarkEnd w:id="1"/>
          <w:p w14:paraId="1BACF79B" w14:textId="76486E82" w:rsidR="00374A68" w:rsidRPr="0077542A" w:rsidRDefault="00374A68" w:rsidP="00076793">
            <w:pPr>
              <w:rPr>
                <w:b/>
                <w:bCs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5A3AE7A" w14:textId="74ECA411" w:rsidR="00076793" w:rsidRPr="0077542A" w:rsidRDefault="00076793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374A68" w14:paraId="731B2810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D1371ED" w14:textId="202CEEDF" w:rsidR="00374A68" w:rsidRDefault="00267FB2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2022-11-10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EE9CBE3" w14:textId="0D9842DB" w:rsidR="00374A68" w:rsidRPr="00374A68" w:rsidRDefault="00374A68" w:rsidP="00374A68">
            <w:pPr>
              <w:jc w:val="both"/>
              <w:rPr>
                <w:b/>
                <w:bCs/>
                <w:color w:val="FF0000"/>
              </w:rPr>
            </w:pPr>
            <w:bookmarkStart w:id="2" w:name="_Hlk133576877"/>
            <w:r w:rsidRPr="00374A68">
              <w:rPr>
                <w:b/>
                <w:bCs/>
                <w:color w:val="FF0000"/>
              </w:rPr>
              <w:t>Mike will provide a matrix with the recommendations</w:t>
            </w:r>
            <w:r w:rsidR="00B92024">
              <w:rPr>
                <w:b/>
                <w:bCs/>
                <w:color w:val="FF0000"/>
              </w:rPr>
              <w:t xml:space="preserve"> from the network assessment</w:t>
            </w:r>
            <w:r w:rsidRPr="00374A68">
              <w:rPr>
                <w:b/>
                <w:bCs/>
                <w:color w:val="FF0000"/>
              </w:rPr>
              <w:t xml:space="preserve"> for review and comment by the TWG.</w:t>
            </w:r>
          </w:p>
          <w:bookmarkEnd w:id="2"/>
          <w:p w14:paraId="1E067D85" w14:textId="77777777" w:rsidR="00374A68" w:rsidRPr="0077542A" w:rsidRDefault="00374A68" w:rsidP="00076793">
            <w:pPr>
              <w:rPr>
                <w:b/>
                <w:bCs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A0A2ADC" w14:textId="77777777" w:rsidR="00374A68" w:rsidRPr="0077542A" w:rsidRDefault="00374A68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6793" w14:paraId="29D72B1F" w14:textId="77777777" w:rsidTr="00385EE8">
        <w:trPr>
          <w:trHeight w:val="385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7777777" w:rsidR="00076793" w:rsidRPr="00F863A7" w:rsidRDefault="00076793" w:rsidP="00076793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DF6AC3" w14:paraId="3CA6C6A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4982A6" w14:textId="36E50C79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25C7C9" w14:textId="0C1C53D4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review and revise the AQHI re-deployment matrix over the next year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26E4DAD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204DAB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51FE895" w14:textId="35C8B11A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42A75E5" w14:textId="6F3EF80D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Madhan will pull the emissions and modelling information and provide it to Mike.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F99CE5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0FFD475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8CB95E0" w14:textId="5B6AA355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5415C0A" w14:textId="2508DFA1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change the order of stations on the dashboard (move the PRC station to the end as we do not have data)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7749ECF" w14:textId="2DB562ED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89ADD4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2A77E4D" w14:textId="71A3C635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2021-04-02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EA4F655" w14:textId="32F7E0A8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update the map with the industry facilities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98B1B15" w14:textId="22A0F158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B2FB9E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28C9A8" w14:textId="555E3426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lastRenderedPageBreak/>
              <w:t>2021-04-04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FCD2771" w14:textId="1A0387ED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walk Madhan through the proposed site to ensure that AEP doesn’t have any issues with it.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C6F0C17" w14:textId="13578F3E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131ED5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BC5CDA" w14:textId="2B8FBA67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F42E100" w14:textId="43EED7A9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develop a letter to send to our partners and stakeholders about the criteria on setting up the portable AQHI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3BE939E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F88411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6AED63" w14:textId="3CD44ADB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821AD15" w14:textId="374892F1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provide Gaylene Whitehead with the membership form.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EF9C85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B405290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D060CE5" w14:textId="58B7CA1A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C298EF9" w14:textId="1DD13F4C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 xml:space="preserve">Mike and Lily will get a quote for the removal of the trees at the current Reno monitoring site, and review all other </w:t>
            </w:r>
            <w:proofErr w:type="gramStart"/>
            <w:r w:rsidRPr="00B03094">
              <w:rPr>
                <w:rFonts w:asciiTheme="minorHAnsi" w:hAnsiTheme="minorHAnsi" w:cstheme="minorHAnsi"/>
              </w:rPr>
              <w:t>costs;</w:t>
            </w:r>
            <w:proofErr w:type="gramEnd"/>
            <w:r w:rsidRPr="00B03094">
              <w:rPr>
                <w:rFonts w:asciiTheme="minorHAnsi" w:hAnsiTheme="minorHAnsi" w:cstheme="minorHAnsi"/>
              </w:rPr>
              <w:t xml:space="preserve"> including power and road upgrade the site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15EC1DE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AA3989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AC5453" w14:textId="7F75FB5B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72BD136" w14:textId="2D90CC06" w:rsidR="00DF6AC3" w:rsidRPr="00B03094" w:rsidRDefault="00DF6AC3" w:rsidP="00DF6AC3">
            <w:pPr>
              <w:spacing w:after="60"/>
              <w:rPr>
                <w:rFonts w:cstheme="minorHAnsi"/>
              </w:rPr>
            </w:pPr>
            <w:r w:rsidRPr="00B03094">
              <w:rPr>
                <w:rFonts w:cstheme="minorHAnsi"/>
              </w:rPr>
              <w:t>Mike will ask the landowner if it would be possible to site the new Reno station across the road from the location originally looked at.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705F563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995A26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E5750D" w14:textId="05EBFA52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C837FC" w14:textId="48EEC513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and Lily will develop a proposal for a co-deployment with objective to address siting issues at Reno.  Timeline is end of January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A18843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FEEC3C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8DF6EF9" w14:textId="0B0B46F8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EB1301D" w14:textId="4AAE3C22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will follow up with Elvis about the tree issue at Woodland Cree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E8F70F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6633C3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C20D9D4" w14:textId="403B195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5151FD" w14:textId="3646FA7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 xml:space="preserve">Mike will talk to Corinna Williams to see if the County will </w:t>
            </w:r>
            <w:proofErr w:type="gramStart"/>
            <w:r w:rsidRPr="000438AD">
              <w:rPr>
                <w:rFonts w:asciiTheme="minorHAnsi" w:hAnsiTheme="minorHAnsi" w:cstheme="minorHAnsi"/>
              </w:rPr>
              <w:t>willing</w:t>
            </w:r>
            <w:proofErr w:type="gramEnd"/>
            <w:r w:rsidRPr="000438AD">
              <w:rPr>
                <w:rFonts w:asciiTheme="minorHAnsi" w:hAnsiTheme="minorHAnsi" w:cstheme="minorHAnsi"/>
              </w:rPr>
              <w:t xml:space="preserve"> to do dust control at preferred AQHI trailer site at </w:t>
            </w:r>
            <w:proofErr w:type="spellStart"/>
            <w:r w:rsidRPr="000438AD">
              <w:rPr>
                <w:rFonts w:asciiTheme="minorHAnsi" w:hAnsiTheme="minorHAnsi" w:cstheme="minorHAnsi"/>
              </w:rPr>
              <w:t>Codette</w:t>
            </w:r>
            <w:proofErr w:type="spellEnd"/>
            <w:r w:rsidRPr="000438AD">
              <w:rPr>
                <w:rFonts w:asciiTheme="minorHAnsi" w:hAnsiTheme="minorHAnsi" w:cstheme="minorHAnsi"/>
              </w:rPr>
              <w:t xml:space="preserve"> Lake.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C324A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10D02D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0AFB3A" w14:textId="5C02758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854BEB5" w14:textId="65628F08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Karla will speak to CNRL to see what they wish to do with the power meter at 986B.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624E90A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C71BC9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41224E5" w14:textId="5661D882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1E5091" w14:textId="02BBDB75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bookmarkStart w:id="3" w:name="_Hlk8764948"/>
            <w:r w:rsidRPr="003B5305">
              <w:rPr>
                <w:rFonts w:ascii="Calibri" w:hAnsi="Calibri" w:cs="Calibri"/>
              </w:rPr>
              <w:t xml:space="preserve">Mike will follow up with the other property owners (where stations are located) and discuss the option of payment for land rental. </w:t>
            </w:r>
            <w:bookmarkEnd w:id="3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05895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11D542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25C0635" w14:textId="7BDEBE04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66D892" w14:textId="2B2C873C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Lily and Mike will explore the cost of adding precipitation readings (rain gauges) to the entire network. 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78F578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78F188F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32E111" w14:textId="664CC2DD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F13526" w14:textId="29DC8FB9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Mike and Lily will prepare a </w:t>
            </w:r>
            <w:proofErr w:type="gramStart"/>
            <w:r w:rsidRPr="003B5305">
              <w:rPr>
                <w:rFonts w:ascii="Calibri" w:hAnsi="Calibri" w:cs="Calibri"/>
              </w:rPr>
              <w:t>one page</w:t>
            </w:r>
            <w:proofErr w:type="gramEnd"/>
            <w:r w:rsidRPr="003B5305">
              <w:rPr>
                <w:rFonts w:ascii="Calibri" w:hAnsi="Calibri" w:cs="Calibri"/>
              </w:rPr>
              <w:t xml:space="preserve"> document on recommended site for the AQHI trailer for Board, members and municipalities.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790C2D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584590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7ADDBBF" w14:textId="0D827437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3D41843" w14:textId="60B12ACF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Mike and Karla will </w:t>
            </w:r>
            <w:proofErr w:type="gramStart"/>
            <w:r w:rsidRPr="003B5305">
              <w:rPr>
                <w:rFonts w:ascii="Calibri" w:hAnsi="Calibri" w:cs="Calibri"/>
              </w:rPr>
              <w:t>look into</w:t>
            </w:r>
            <w:proofErr w:type="gramEnd"/>
            <w:r w:rsidRPr="003B5305">
              <w:rPr>
                <w:rFonts w:ascii="Calibri" w:hAnsi="Calibri" w:cs="Calibri"/>
              </w:rPr>
              <w:t xml:space="preserve"> the information to be provided to AER on background canisters.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AB38F1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BB1F45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75E3200" w14:textId="5F37D64B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3B11274" w14:textId="7C24EE2F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PRAMP</w:t>
            </w:r>
            <w:r w:rsidRPr="00A03C8A">
              <w:rPr>
                <w:rFonts w:asciiTheme="minorHAnsi" w:hAnsiTheme="minorHAnsi" w:cstheme="minorHAnsi"/>
              </w:rPr>
              <w:t xml:space="preserve"> staff will continue to work with legal counsel to develop a new contract with Maxxam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1DA78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D05C03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4F85E56" w14:textId="2FD27357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747FF40" w14:textId="379FAA98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Mike and Lily</w:t>
            </w:r>
            <w:r w:rsidRPr="00A03C8A">
              <w:rPr>
                <w:rFonts w:asciiTheme="minorHAnsi" w:hAnsiTheme="minorHAnsi" w:cstheme="minorHAnsi"/>
              </w:rPr>
              <w:t xml:space="preserve"> to pursue option 1 and move on to second if it doesn’t work out for relocation of station 986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0183DC0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05C399A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0AB2903" w14:textId="036068D5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15132AF" w14:textId="24A25E2A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 and Mike</w:t>
            </w:r>
            <w:r w:rsidRPr="00A03C8A">
              <w:rPr>
                <w:rFonts w:asciiTheme="minorHAnsi" w:hAnsiTheme="minorHAnsi" w:cstheme="minorHAnsi"/>
              </w:rPr>
              <w:t xml:space="preserve"> will apply the matrix to the sites identified within the TWG for the siting of the portable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31207D7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70B511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BEA52C7" w14:textId="0403403C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7679D8" w14:textId="0BC40282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</w:t>
            </w:r>
            <w:r w:rsidRPr="00A03C8A">
              <w:rPr>
                <w:rFonts w:asciiTheme="minorHAnsi" w:hAnsiTheme="minorHAnsi" w:cstheme="minorHAnsi"/>
              </w:rPr>
              <w:t xml:space="preserve"> will send the siting requirement document for the portable monitor to Elvis Thomas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72D11AA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2EC07AA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832D13F" w14:textId="79A0FE5A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0923B53" w14:textId="304ACDB0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Krista</w:t>
            </w:r>
            <w:r w:rsidRPr="00A03C8A">
              <w:rPr>
                <w:rFonts w:asciiTheme="minorHAnsi" w:hAnsiTheme="minorHAnsi" w:cstheme="minorHAnsi"/>
              </w:rPr>
              <w:t xml:space="preserve"> will request a comprehensive document of the canister sampling program including the review of each canister with Laurie Cheperdak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4FAA609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6E7A0F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92EABF8" w14:textId="40C1B0AE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lastRenderedPageBreak/>
              <w:t>2018-11-06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0542" w14:textId="61A3D196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Brenda</w:t>
            </w:r>
            <w:r w:rsidRPr="00A03C8A">
              <w:rPr>
                <w:rFonts w:asciiTheme="minorHAnsi" w:hAnsiTheme="minorHAnsi" w:cstheme="minorHAnsi"/>
              </w:rPr>
              <w:t xml:space="preserve"> will provide Laurie </w:t>
            </w:r>
            <w:proofErr w:type="spellStart"/>
            <w:r w:rsidRPr="00A03C8A">
              <w:rPr>
                <w:rFonts w:asciiTheme="minorHAnsi" w:hAnsiTheme="minorHAnsi" w:cstheme="minorHAnsi"/>
              </w:rPr>
              <w:t>Cheperdak’s</w:t>
            </w:r>
            <w:proofErr w:type="spellEnd"/>
            <w:r w:rsidRPr="00A03C8A">
              <w:rPr>
                <w:rFonts w:asciiTheme="minorHAnsi" w:hAnsiTheme="minorHAnsi" w:cstheme="minorHAnsi"/>
              </w:rPr>
              <w:t xml:space="preserve"> email address to TWG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33EAFB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3034BF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94DCA2D" w14:textId="7F73B5C2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851F517" w14:textId="1510C119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B345DE8" w14:textId="5B1D008F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0886C6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08750BF" w14:textId="4CF0817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231AACB" w14:textId="41A4059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6720DCF" w14:textId="02AB64DD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99DB3F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CB49492" w14:textId="2B37BBA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6B4925B" w14:textId="142730D8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85FADDC" w14:textId="04492FE1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AE8A74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0E5C9B" w14:textId="3AC9C3EB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C037788" w14:textId="696DD088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  <w:b/>
              </w:rPr>
              <w:t xml:space="preserve">Maxxam </w:t>
            </w:r>
            <w:r w:rsidRPr="005A5FB4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C0D7259" w14:textId="06BE8A0F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84DBA9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A66652D" w14:textId="70EF07D2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5443807" w14:textId="1D0BF495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 xml:space="preserve">The </w:t>
            </w:r>
            <w:r w:rsidRPr="005A5FB4">
              <w:rPr>
                <w:rFonts w:asciiTheme="minorHAnsi" w:hAnsiTheme="minorHAnsi" w:cstheme="minorHAnsi"/>
                <w:b/>
              </w:rPr>
              <w:t>TWG</w:t>
            </w:r>
            <w:r w:rsidRPr="005A5FB4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52645BA" w14:textId="56C31836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AA9F55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81948A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6E33EF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7A5893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come back to the TWG with recommendations on reasonable trigger levels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6A25FA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Maxxam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8BCFA5A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DF6AC3" w:rsidRPr="00F863A7" w:rsidRDefault="00DF6AC3" w:rsidP="00DF6AC3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1756B74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411AFCC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DF6AC3" w:rsidRPr="00F863A7" w:rsidRDefault="00DF6AC3" w:rsidP="00DF6AC3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 xml:space="preserve">will look into a second trigger on canisters related to </w:t>
            </w:r>
            <w:proofErr w:type="gramStart"/>
            <w:r w:rsidRPr="00F863A7">
              <w:rPr>
                <w:rFonts w:asciiTheme="minorHAnsi" w:hAnsiTheme="minorHAnsi" w:cstheme="minorHAnsi"/>
              </w:rPr>
              <w:t>hydro-carbons</w:t>
            </w:r>
            <w:proofErr w:type="gramEnd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021DB05" w14:textId="77777777" w:rsidTr="00385EE8">
        <w:trPr>
          <w:trHeight w:val="815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DF6AC3" w:rsidRPr="00F863A7" w:rsidRDefault="00DF6AC3" w:rsidP="00DF6AC3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C499E66" w14:textId="77777777" w:rsidTr="00385EE8">
        <w:trPr>
          <w:trHeight w:val="81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DF6AC3" w:rsidRPr="00F863A7" w:rsidRDefault="00DF6AC3" w:rsidP="00DF6AC3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AEC204F" w14:textId="77777777" w:rsidTr="00385EE8">
        <w:trPr>
          <w:trHeight w:val="82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DF6AC3" w:rsidRPr="00F863A7" w:rsidRDefault="00DF6AC3" w:rsidP="00DF6AC3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Maxxam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>will approve via email before Maxxam does the installation.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81F8" w14:textId="77777777" w:rsidR="00710C61" w:rsidRDefault="00710C61" w:rsidP="00ED079D">
      <w:r>
        <w:separator/>
      </w:r>
    </w:p>
  </w:endnote>
  <w:endnote w:type="continuationSeparator" w:id="0">
    <w:p w14:paraId="4069DF43" w14:textId="77777777" w:rsidR="00710C61" w:rsidRDefault="00710C61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0183" w14:textId="77777777" w:rsidR="00710C61" w:rsidRDefault="00710C61" w:rsidP="00ED079D">
      <w:r>
        <w:separator/>
      </w:r>
    </w:p>
  </w:footnote>
  <w:footnote w:type="continuationSeparator" w:id="0">
    <w:p w14:paraId="533A6F7A" w14:textId="77777777" w:rsidR="00710C61" w:rsidRDefault="00710C61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14:paraId="24D7D71D" w14:textId="77777777" w:rsidR="00ED079D" w:rsidRPr="00ED079D" w:rsidRDefault="00ED079D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5003303A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Meeting date: </w:t>
        </w:r>
        <w:r w:rsidR="0043302C">
          <w:rPr>
            <w:color w:val="808080" w:themeColor="background1" w:themeShade="80"/>
            <w:sz w:val="18"/>
            <w:szCs w:val="18"/>
          </w:rPr>
          <w:t>November 10</w:t>
        </w:r>
        <w:r w:rsidR="00B05707">
          <w:rPr>
            <w:color w:val="808080" w:themeColor="background1" w:themeShade="80"/>
            <w:sz w:val="18"/>
            <w:szCs w:val="18"/>
          </w:rPr>
          <w:t>, 2022</w:t>
        </w:r>
      </w:p>
    </w:sdtContent>
  </w:sdt>
  <w:p w14:paraId="38801C9A" w14:textId="77777777" w:rsidR="00ED079D" w:rsidRDefault="00ED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34"/>
    <w:multiLevelType w:val="hybridMultilevel"/>
    <w:tmpl w:val="7CDA41F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53E"/>
    <w:multiLevelType w:val="hybridMultilevel"/>
    <w:tmpl w:val="C21662B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71B13"/>
    <w:multiLevelType w:val="hybridMultilevel"/>
    <w:tmpl w:val="E83CEB28"/>
    <w:lvl w:ilvl="0" w:tplc="FF388D8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004"/>
    <w:multiLevelType w:val="hybridMultilevel"/>
    <w:tmpl w:val="167CE83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3C6C"/>
    <w:multiLevelType w:val="hybridMultilevel"/>
    <w:tmpl w:val="7EE8EB0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28F3"/>
    <w:multiLevelType w:val="hybridMultilevel"/>
    <w:tmpl w:val="2F82F13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536310"/>
    <w:multiLevelType w:val="hybridMultilevel"/>
    <w:tmpl w:val="426801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9230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A5FAD"/>
    <w:multiLevelType w:val="hybridMultilevel"/>
    <w:tmpl w:val="1DA4A3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FB6F08"/>
    <w:multiLevelType w:val="hybridMultilevel"/>
    <w:tmpl w:val="86D87A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D50D4"/>
    <w:multiLevelType w:val="multilevel"/>
    <w:tmpl w:val="50AE91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7E4BF6"/>
    <w:multiLevelType w:val="hybridMultilevel"/>
    <w:tmpl w:val="BFF6F7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16AEE"/>
    <w:multiLevelType w:val="hybridMultilevel"/>
    <w:tmpl w:val="E5849A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1795B"/>
    <w:multiLevelType w:val="hybridMultilevel"/>
    <w:tmpl w:val="F09A03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414BA"/>
    <w:multiLevelType w:val="hybridMultilevel"/>
    <w:tmpl w:val="C018D706"/>
    <w:lvl w:ilvl="0" w:tplc="5C3024FE">
      <w:numFmt w:val="bullet"/>
      <w:lvlText w:val="•"/>
      <w:lvlJc w:val="left"/>
      <w:pPr>
        <w:ind w:left="153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8C64E85"/>
    <w:multiLevelType w:val="hybridMultilevel"/>
    <w:tmpl w:val="F8847BB2"/>
    <w:lvl w:ilvl="0" w:tplc="10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3BCB2084"/>
    <w:multiLevelType w:val="hybridMultilevel"/>
    <w:tmpl w:val="525C18F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23E763F"/>
    <w:multiLevelType w:val="hybridMultilevel"/>
    <w:tmpl w:val="1E587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B3BA7"/>
    <w:multiLevelType w:val="hybridMultilevel"/>
    <w:tmpl w:val="88B87CD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2A30"/>
    <w:multiLevelType w:val="hybridMultilevel"/>
    <w:tmpl w:val="582AD6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A65E01"/>
    <w:multiLevelType w:val="hybridMultilevel"/>
    <w:tmpl w:val="D81A13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166FD"/>
    <w:multiLevelType w:val="hybridMultilevel"/>
    <w:tmpl w:val="95D200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F81B37"/>
    <w:multiLevelType w:val="hybridMultilevel"/>
    <w:tmpl w:val="827691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6C38B4"/>
    <w:multiLevelType w:val="hybridMultilevel"/>
    <w:tmpl w:val="33DCE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92553E"/>
    <w:multiLevelType w:val="hybridMultilevel"/>
    <w:tmpl w:val="8AF8F66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94D2F7D"/>
    <w:multiLevelType w:val="hybridMultilevel"/>
    <w:tmpl w:val="0A28F7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A1231D9"/>
    <w:multiLevelType w:val="hybridMultilevel"/>
    <w:tmpl w:val="30E2C71E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267994"/>
    <w:multiLevelType w:val="hybridMultilevel"/>
    <w:tmpl w:val="E0DE45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513C4"/>
    <w:multiLevelType w:val="hybridMultilevel"/>
    <w:tmpl w:val="26A4BA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927B55"/>
    <w:multiLevelType w:val="hybridMultilevel"/>
    <w:tmpl w:val="9DDEDCB4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28018D4"/>
    <w:multiLevelType w:val="hybridMultilevel"/>
    <w:tmpl w:val="6404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C2B3C"/>
    <w:multiLevelType w:val="hybridMultilevel"/>
    <w:tmpl w:val="92C894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475D2B"/>
    <w:multiLevelType w:val="hybridMultilevel"/>
    <w:tmpl w:val="EA404024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15F5"/>
    <w:multiLevelType w:val="hybridMultilevel"/>
    <w:tmpl w:val="39A6F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1279AF"/>
    <w:multiLevelType w:val="hybridMultilevel"/>
    <w:tmpl w:val="242607A0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77042"/>
    <w:multiLevelType w:val="multilevel"/>
    <w:tmpl w:val="B23A034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1F3864" w:themeColor="accent1" w:themeShade="8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03558"/>
    <w:multiLevelType w:val="hybridMultilevel"/>
    <w:tmpl w:val="6FCC53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5044B5"/>
    <w:multiLevelType w:val="hybridMultilevel"/>
    <w:tmpl w:val="17125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221529">
    <w:abstractNumId w:val="44"/>
  </w:num>
  <w:num w:numId="2" w16cid:durableId="297996216">
    <w:abstractNumId w:val="42"/>
  </w:num>
  <w:num w:numId="3" w16cid:durableId="234170661">
    <w:abstractNumId w:val="3"/>
  </w:num>
  <w:num w:numId="4" w16cid:durableId="1943104356">
    <w:abstractNumId w:val="15"/>
  </w:num>
  <w:num w:numId="5" w16cid:durableId="461458521">
    <w:abstractNumId w:val="28"/>
  </w:num>
  <w:num w:numId="6" w16cid:durableId="572008704">
    <w:abstractNumId w:val="2"/>
  </w:num>
  <w:num w:numId="7" w16cid:durableId="824204621">
    <w:abstractNumId w:val="19"/>
  </w:num>
  <w:num w:numId="8" w16cid:durableId="350028850">
    <w:abstractNumId w:val="35"/>
  </w:num>
  <w:num w:numId="9" w16cid:durableId="1959951413">
    <w:abstractNumId w:val="43"/>
  </w:num>
  <w:num w:numId="10" w16cid:durableId="678967924">
    <w:abstractNumId w:val="7"/>
  </w:num>
  <w:num w:numId="11" w16cid:durableId="689453145">
    <w:abstractNumId w:val="9"/>
  </w:num>
  <w:num w:numId="12" w16cid:durableId="589629469">
    <w:abstractNumId w:val="41"/>
  </w:num>
  <w:num w:numId="13" w16cid:durableId="1153713621">
    <w:abstractNumId w:val="0"/>
  </w:num>
  <w:num w:numId="14" w16cid:durableId="334039606">
    <w:abstractNumId w:val="39"/>
  </w:num>
  <w:num w:numId="15" w16cid:durableId="1805737965">
    <w:abstractNumId w:val="26"/>
  </w:num>
  <w:num w:numId="16" w16cid:durableId="1962151983">
    <w:abstractNumId w:val="33"/>
  </w:num>
  <w:num w:numId="17" w16cid:durableId="285507338">
    <w:abstractNumId w:val="24"/>
  </w:num>
  <w:num w:numId="18" w16cid:durableId="205143662">
    <w:abstractNumId w:val="5"/>
  </w:num>
  <w:num w:numId="19" w16cid:durableId="1678267092">
    <w:abstractNumId w:val="11"/>
  </w:num>
  <w:num w:numId="20" w16cid:durableId="511146291">
    <w:abstractNumId w:val="4"/>
  </w:num>
  <w:num w:numId="21" w16cid:durableId="1074354096">
    <w:abstractNumId w:val="20"/>
  </w:num>
  <w:num w:numId="22" w16cid:durableId="129054966">
    <w:abstractNumId w:val="30"/>
  </w:num>
  <w:num w:numId="23" w16cid:durableId="1188299612">
    <w:abstractNumId w:val="46"/>
  </w:num>
  <w:num w:numId="24" w16cid:durableId="813061612">
    <w:abstractNumId w:val="18"/>
  </w:num>
  <w:num w:numId="25" w16cid:durableId="478153471">
    <w:abstractNumId w:val="25"/>
  </w:num>
  <w:num w:numId="26" w16cid:durableId="1245066116">
    <w:abstractNumId w:val="36"/>
  </w:num>
  <w:num w:numId="27" w16cid:durableId="1938365027">
    <w:abstractNumId w:val="12"/>
  </w:num>
  <w:num w:numId="28" w16cid:durableId="11224223">
    <w:abstractNumId w:val="45"/>
  </w:num>
  <w:num w:numId="29" w16cid:durableId="895360425">
    <w:abstractNumId w:val="34"/>
  </w:num>
  <w:num w:numId="30" w16cid:durableId="1320425158">
    <w:abstractNumId w:val="38"/>
  </w:num>
  <w:num w:numId="31" w16cid:durableId="860237741">
    <w:abstractNumId w:val="37"/>
  </w:num>
  <w:num w:numId="32" w16cid:durableId="723215676">
    <w:abstractNumId w:val="21"/>
  </w:num>
  <w:num w:numId="33" w16cid:durableId="575632336">
    <w:abstractNumId w:val="40"/>
  </w:num>
  <w:num w:numId="34" w16cid:durableId="729420591">
    <w:abstractNumId w:val="17"/>
  </w:num>
  <w:num w:numId="35" w16cid:durableId="97143102">
    <w:abstractNumId w:val="27"/>
  </w:num>
  <w:num w:numId="36" w16cid:durableId="640306201">
    <w:abstractNumId w:val="8"/>
  </w:num>
  <w:num w:numId="37" w16cid:durableId="1560894778">
    <w:abstractNumId w:val="6"/>
  </w:num>
  <w:num w:numId="38" w16cid:durableId="1746955363">
    <w:abstractNumId w:val="13"/>
  </w:num>
  <w:num w:numId="39" w16cid:durableId="1689791923">
    <w:abstractNumId w:val="16"/>
  </w:num>
  <w:num w:numId="40" w16cid:durableId="1714958377">
    <w:abstractNumId w:val="32"/>
  </w:num>
  <w:num w:numId="41" w16cid:durableId="2051763054">
    <w:abstractNumId w:val="10"/>
  </w:num>
  <w:num w:numId="42" w16cid:durableId="53280863">
    <w:abstractNumId w:val="14"/>
  </w:num>
  <w:num w:numId="43" w16cid:durableId="802313817">
    <w:abstractNumId w:val="29"/>
  </w:num>
  <w:num w:numId="44" w16cid:durableId="527910854">
    <w:abstractNumId w:val="1"/>
  </w:num>
  <w:num w:numId="45" w16cid:durableId="565646004">
    <w:abstractNumId w:val="23"/>
  </w:num>
  <w:num w:numId="46" w16cid:durableId="1973748770">
    <w:abstractNumId w:val="22"/>
  </w:num>
  <w:num w:numId="47" w16cid:durableId="74914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25881"/>
    <w:rsid w:val="00027E74"/>
    <w:rsid w:val="0003356F"/>
    <w:rsid w:val="00034FD1"/>
    <w:rsid w:val="00042B8D"/>
    <w:rsid w:val="00042CE1"/>
    <w:rsid w:val="000438AD"/>
    <w:rsid w:val="00062600"/>
    <w:rsid w:val="000628EF"/>
    <w:rsid w:val="0006424D"/>
    <w:rsid w:val="00076793"/>
    <w:rsid w:val="00083EB1"/>
    <w:rsid w:val="00095650"/>
    <w:rsid w:val="00096C29"/>
    <w:rsid w:val="000C06DB"/>
    <w:rsid w:val="000C1123"/>
    <w:rsid w:val="000D3837"/>
    <w:rsid w:val="000D75D8"/>
    <w:rsid w:val="000D777B"/>
    <w:rsid w:val="000E3F29"/>
    <w:rsid w:val="000F37C9"/>
    <w:rsid w:val="000F3F58"/>
    <w:rsid w:val="00103A21"/>
    <w:rsid w:val="00123B72"/>
    <w:rsid w:val="00124030"/>
    <w:rsid w:val="00125DFE"/>
    <w:rsid w:val="00130089"/>
    <w:rsid w:val="00140274"/>
    <w:rsid w:val="0015102A"/>
    <w:rsid w:val="00151986"/>
    <w:rsid w:val="0016386D"/>
    <w:rsid w:val="001852F6"/>
    <w:rsid w:val="00197048"/>
    <w:rsid w:val="001A08BE"/>
    <w:rsid w:val="001A584F"/>
    <w:rsid w:val="001A6E9E"/>
    <w:rsid w:val="001B45FF"/>
    <w:rsid w:val="001C32E4"/>
    <w:rsid w:val="001C4D9B"/>
    <w:rsid w:val="001E30BA"/>
    <w:rsid w:val="001F0509"/>
    <w:rsid w:val="00206597"/>
    <w:rsid w:val="00225F78"/>
    <w:rsid w:val="00232009"/>
    <w:rsid w:val="00236A45"/>
    <w:rsid w:val="00243462"/>
    <w:rsid w:val="002531D8"/>
    <w:rsid w:val="002571D3"/>
    <w:rsid w:val="00267FB2"/>
    <w:rsid w:val="00287011"/>
    <w:rsid w:val="00295BAB"/>
    <w:rsid w:val="00295CF3"/>
    <w:rsid w:val="0029633E"/>
    <w:rsid w:val="002A167F"/>
    <w:rsid w:val="002B00BD"/>
    <w:rsid w:val="002B359B"/>
    <w:rsid w:val="002B57C5"/>
    <w:rsid w:val="002B6565"/>
    <w:rsid w:val="002E33A3"/>
    <w:rsid w:val="002E3804"/>
    <w:rsid w:val="00310EAB"/>
    <w:rsid w:val="00323D1C"/>
    <w:rsid w:val="00325147"/>
    <w:rsid w:val="0032611F"/>
    <w:rsid w:val="00332A89"/>
    <w:rsid w:val="00351347"/>
    <w:rsid w:val="00352318"/>
    <w:rsid w:val="0036022F"/>
    <w:rsid w:val="0037470A"/>
    <w:rsid w:val="00374A68"/>
    <w:rsid w:val="003837B6"/>
    <w:rsid w:val="00383BD4"/>
    <w:rsid w:val="00385EE8"/>
    <w:rsid w:val="003A0B7A"/>
    <w:rsid w:val="003A5A82"/>
    <w:rsid w:val="003A6434"/>
    <w:rsid w:val="003B2931"/>
    <w:rsid w:val="003B5305"/>
    <w:rsid w:val="003C1127"/>
    <w:rsid w:val="003C1456"/>
    <w:rsid w:val="003C7AFD"/>
    <w:rsid w:val="003D7EBC"/>
    <w:rsid w:val="003E3809"/>
    <w:rsid w:val="003E7B87"/>
    <w:rsid w:val="003F615F"/>
    <w:rsid w:val="004118D4"/>
    <w:rsid w:val="00422901"/>
    <w:rsid w:val="00422D1B"/>
    <w:rsid w:val="0043302C"/>
    <w:rsid w:val="00437C7D"/>
    <w:rsid w:val="004519DF"/>
    <w:rsid w:val="004575CB"/>
    <w:rsid w:val="0046040F"/>
    <w:rsid w:val="004637A9"/>
    <w:rsid w:val="004644D3"/>
    <w:rsid w:val="00473280"/>
    <w:rsid w:val="00473F0D"/>
    <w:rsid w:val="00476BA2"/>
    <w:rsid w:val="004870D8"/>
    <w:rsid w:val="004948C6"/>
    <w:rsid w:val="004A0666"/>
    <w:rsid w:val="004B013E"/>
    <w:rsid w:val="004B4C2C"/>
    <w:rsid w:val="004B589A"/>
    <w:rsid w:val="004D5A4E"/>
    <w:rsid w:val="004E5687"/>
    <w:rsid w:val="004E7D9E"/>
    <w:rsid w:val="004F4027"/>
    <w:rsid w:val="00507ED9"/>
    <w:rsid w:val="00517732"/>
    <w:rsid w:val="00520E24"/>
    <w:rsid w:val="005248EF"/>
    <w:rsid w:val="00526A99"/>
    <w:rsid w:val="005364E1"/>
    <w:rsid w:val="00542A57"/>
    <w:rsid w:val="005457CD"/>
    <w:rsid w:val="0055109C"/>
    <w:rsid w:val="0056317B"/>
    <w:rsid w:val="00570D20"/>
    <w:rsid w:val="00573E9A"/>
    <w:rsid w:val="0059115E"/>
    <w:rsid w:val="00592F64"/>
    <w:rsid w:val="00593ED9"/>
    <w:rsid w:val="005961A6"/>
    <w:rsid w:val="005A4CC3"/>
    <w:rsid w:val="005A59AE"/>
    <w:rsid w:val="005A5FB4"/>
    <w:rsid w:val="005B087B"/>
    <w:rsid w:val="005C345D"/>
    <w:rsid w:val="005C47EE"/>
    <w:rsid w:val="005D069C"/>
    <w:rsid w:val="005D3132"/>
    <w:rsid w:val="005E2014"/>
    <w:rsid w:val="005E4CAF"/>
    <w:rsid w:val="00625348"/>
    <w:rsid w:val="00655507"/>
    <w:rsid w:val="00655A0C"/>
    <w:rsid w:val="00660E89"/>
    <w:rsid w:val="00691523"/>
    <w:rsid w:val="00694FA3"/>
    <w:rsid w:val="006A2176"/>
    <w:rsid w:val="006B5E0E"/>
    <w:rsid w:val="006F619C"/>
    <w:rsid w:val="00710C61"/>
    <w:rsid w:val="0071516E"/>
    <w:rsid w:val="007366D4"/>
    <w:rsid w:val="00736D9E"/>
    <w:rsid w:val="007443C2"/>
    <w:rsid w:val="00746754"/>
    <w:rsid w:val="00766882"/>
    <w:rsid w:val="0077150E"/>
    <w:rsid w:val="0077351D"/>
    <w:rsid w:val="0077542A"/>
    <w:rsid w:val="00780D7E"/>
    <w:rsid w:val="00781508"/>
    <w:rsid w:val="007832A0"/>
    <w:rsid w:val="00783F3D"/>
    <w:rsid w:val="00793FC8"/>
    <w:rsid w:val="00795278"/>
    <w:rsid w:val="007A3FFB"/>
    <w:rsid w:val="007A4BEE"/>
    <w:rsid w:val="007A5354"/>
    <w:rsid w:val="007B5314"/>
    <w:rsid w:val="007C27C6"/>
    <w:rsid w:val="007C4662"/>
    <w:rsid w:val="007F19CF"/>
    <w:rsid w:val="007F2961"/>
    <w:rsid w:val="007F372E"/>
    <w:rsid w:val="008000A3"/>
    <w:rsid w:val="00800BB3"/>
    <w:rsid w:val="00805C00"/>
    <w:rsid w:val="00810488"/>
    <w:rsid w:val="008131E6"/>
    <w:rsid w:val="008132E2"/>
    <w:rsid w:val="008208AF"/>
    <w:rsid w:val="00823E6A"/>
    <w:rsid w:val="00831B70"/>
    <w:rsid w:val="008350D1"/>
    <w:rsid w:val="00840F6F"/>
    <w:rsid w:val="00851778"/>
    <w:rsid w:val="0085211E"/>
    <w:rsid w:val="00853CC9"/>
    <w:rsid w:val="00854104"/>
    <w:rsid w:val="00854636"/>
    <w:rsid w:val="0085538F"/>
    <w:rsid w:val="00870AF1"/>
    <w:rsid w:val="008771F5"/>
    <w:rsid w:val="00877ADA"/>
    <w:rsid w:val="008901CF"/>
    <w:rsid w:val="0089338E"/>
    <w:rsid w:val="00894B88"/>
    <w:rsid w:val="00895612"/>
    <w:rsid w:val="008A30C2"/>
    <w:rsid w:val="008A6CD8"/>
    <w:rsid w:val="008B234C"/>
    <w:rsid w:val="008C00B8"/>
    <w:rsid w:val="008C4F73"/>
    <w:rsid w:val="008C7963"/>
    <w:rsid w:val="008E17C1"/>
    <w:rsid w:val="008E736C"/>
    <w:rsid w:val="008F55CB"/>
    <w:rsid w:val="00903CD3"/>
    <w:rsid w:val="0091091E"/>
    <w:rsid w:val="00917BE4"/>
    <w:rsid w:val="00935AB2"/>
    <w:rsid w:val="00944E4B"/>
    <w:rsid w:val="00945CE4"/>
    <w:rsid w:val="009775FB"/>
    <w:rsid w:val="00991553"/>
    <w:rsid w:val="009B48FE"/>
    <w:rsid w:val="009E0A76"/>
    <w:rsid w:val="00A02A57"/>
    <w:rsid w:val="00A03C8A"/>
    <w:rsid w:val="00A06285"/>
    <w:rsid w:val="00A17557"/>
    <w:rsid w:val="00A30059"/>
    <w:rsid w:val="00A32505"/>
    <w:rsid w:val="00A662ED"/>
    <w:rsid w:val="00A66F81"/>
    <w:rsid w:val="00A708C4"/>
    <w:rsid w:val="00A71971"/>
    <w:rsid w:val="00A71AAE"/>
    <w:rsid w:val="00A91CED"/>
    <w:rsid w:val="00A924E4"/>
    <w:rsid w:val="00AA210F"/>
    <w:rsid w:val="00AA6BB1"/>
    <w:rsid w:val="00AB445A"/>
    <w:rsid w:val="00AD7A95"/>
    <w:rsid w:val="00AE447D"/>
    <w:rsid w:val="00AE7DD0"/>
    <w:rsid w:val="00B03094"/>
    <w:rsid w:val="00B05707"/>
    <w:rsid w:val="00B1065E"/>
    <w:rsid w:val="00B10A63"/>
    <w:rsid w:val="00B56CCA"/>
    <w:rsid w:val="00B60BBC"/>
    <w:rsid w:val="00B63375"/>
    <w:rsid w:val="00B63846"/>
    <w:rsid w:val="00B76884"/>
    <w:rsid w:val="00B80679"/>
    <w:rsid w:val="00B8793F"/>
    <w:rsid w:val="00B92024"/>
    <w:rsid w:val="00BB544C"/>
    <w:rsid w:val="00BC01D0"/>
    <w:rsid w:val="00BC0A32"/>
    <w:rsid w:val="00BC2BD7"/>
    <w:rsid w:val="00BD712C"/>
    <w:rsid w:val="00BE1A9F"/>
    <w:rsid w:val="00BE287D"/>
    <w:rsid w:val="00BE65AB"/>
    <w:rsid w:val="00BF2C7A"/>
    <w:rsid w:val="00BF6A3F"/>
    <w:rsid w:val="00BF7F54"/>
    <w:rsid w:val="00C217C5"/>
    <w:rsid w:val="00C43688"/>
    <w:rsid w:val="00C50276"/>
    <w:rsid w:val="00C77F56"/>
    <w:rsid w:val="00C8612C"/>
    <w:rsid w:val="00C960B7"/>
    <w:rsid w:val="00C975DC"/>
    <w:rsid w:val="00CA1FB7"/>
    <w:rsid w:val="00CA45DF"/>
    <w:rsid w:val="00CB59A2"/>
    <w:rsid w:val="00CB7BB9"/>
    <w:rsid w:val="00CD525F"/>
    <w:rsid w:val="00CE2E2D"/>
    <w:rsid w:val="00CF316C"/>
    <w:rsid w:val="00CF51A2"/>
    <w:rsid w:val="00CF744A"/>
    <w:rsid w:val="00D00CC2"/>
    <w:rsid w:val="00D01CCD"/>
    <w:rsid w:val="00D3067B"/>
    <w:rsid w:val="00D31793"/>
    <w:rsid w:val="00D32F27"/>
    <w:rsid w:val="00D41871"/>
    <w:rsid w:val="00D5155A"/>
    <w:rsid w:val="00D53826"/>
    <w:rsid w:val="00D55E42"/>
    <w:rsid w:val="00D6144E"/>
    <w:rsid w:val="00D63E7A"/>
    <w:rsid w:val="00D70375"/>
    <w:rsid w:val="00D95499"/>
    <w:rsid w:val="00D97F9D"/>
    <w:rsid w:val="00DA4271"/>
    <w:rsid w:val="00DA4865"/>
    <w:rsid w:val="00DA522B"/>
    <w:rsid w:val="00DC1D7E"/>
    <w:rsid w:val="00DC39BD"/>
    <w:rsid w:val="00DC4C69"/>
    <w:rsid w:val="00DC6B11"/>
    <w:rsid w:val="00DD4F4C"/>
    <w:rsid w:val="00DE6A83"/>
    <w:rsid w:val="00DF31CC"/>
    <w:rsid w:val="00DF6AC3"/>
    <w:rsid w:val="00E114DE"/>
    <w:rsid w:val="00E11ECD"/>
    <w:rsid w:val="00E17DE1"/>
    <w:rsid w:val="00E35B2D"/>
    <w:rsid w:val="00E50687"/>
    <w:rsid w:val="00E53AC0"/>
    <w:rsid w:val="00E7181A"/>
    <w:rsid w:val="00E85EC3"/>
    <w:rsid w:val="00EA59DA"/>
    <w:rsid w:val="00EA629A"/>
    <w:rsid w:val="00EB0159"/>
    <w:rsid w:val="00EB04FA"/>
    <w:rsid w:val="00EB227B"/>
    <w:rsid w:val="00EB6600"/>
    <w:rsid w:val="00EC2416"/>
    <w:rsid w:val="00EC3154"/>
    <w:rsid w:val="00EC5BB9"/>
    <w:rsid w:val="00EC634A"/>
    <w:rsid w:val="00ED079D"/>
    <w:rsid w:val="00ED0D66"/>
    <w:rsid w:val="00EE0698"/>
    <w:rsid w:val="00EE5EBF"/>
    <w:rsid w:val="00EF58C3"/>
    <w:rsid w:val="00F05A46"/>
    <w:rsid w:val="00F17D8F"/>
    <w:rsid w:val="00F21A5C"/>
    <w:rsid w:val="00F23DB4"/>
    <w:rsid w:val="00F3271E"/>
    <w:rsid w:val="00F34A96"/>
    <w:rsid w:val="00F41E85"/>
    <w:rsid w:val="00F45173"/>
    <w:rsid w:val="00F6516C"/>
    <w:rsid w:val="00F67E1E"/>
    <w:rsid w:val="00F8427E"/>
    <w:rsid w:val="00F863A7"/>
    <w:rsid w:val="00F9550F"/>
    <w:rsid w:val="00FA00B5"/>
    <w:rsid w:val="00FA09E4"/>
    <w:rsid w:val="00FB0084"/>
    <w:rsid w:val="00FB5F75"/>
    <w:rsid w:val="00FC042C"/>
    <w:rsid w:val="00FD45BD"/>
    <w:rsid w:val="00FE3D9B"/>
    <w:rsid w:val="00FE418A"/>
    <w:rsid w:val="00FE77D9"/>
    <w:rsid w:val="00FE7846"/>
    <w:rsid w:val="00FF04C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FB7"/>
    <w:pPr>
      <w:keepNext/>
      <w:keepLines/>
      <w:numPr>
        <w:numId w:val="20"/>
      </w:numPr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FB7"/>
    <w:rPr>
      <w:b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1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mpairshed.ca/wp-content/uploads/2022/07/PRAMP-Monthly-Ambient-Air-Quality-Monitoring-Report-for-June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Lily Lin</cp:lastModifiedBy>
  <cp:revision>23</cp:revision>
  <dcterms:created xsi:type="dcterms:W3CDTF">2022-11-10T19:36:00Z</dcterms:created>
  <dcterms:modified xsi:type="dcterms:W3CDTF">2023-04-28T18:21:00Z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82bf3025584192069ea6ea922d85e6538dba94d9a512136d22219b1eaa6595a5</vt:lpwstr>
  </property>
</Properties>
</file>