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A4EFF" w14:textId="77777777" w:rsidR="008F55CB" w:rsidRDefault="008F55CB"/>
    <w:p w14:paraId="1100305A" w14:textId="7BCFD1CA" w:rsidR="001008C7" w:rsidRDefault="008F55CB" w:rsidP="008F55CB">
      <w:pPr>
        <w:jc w:val="center"/>
      </w:pPr>
      <w:r>
        <w:rPr>
          <w:noProof/>
        </w:rPr>
        <w:drawing>
          <wp:anchor distT="0" distB="0" distL="114300" distR="114300" simplePos="0" relativeHeight="251658240" behindDoc="0" locked="0" layoutInCell="1" allowOverlap="1" wp14:anchorId="24CF4F61" wp14:editId="2B3175F9">
            <wp:simplePos x="0" y="0"/>
            <wp:positionH relativeFrom="margin">
              <wp:posOffset>1832030</wp:posOffset>
            </wp:positionH>
            <wp:positionV relativeFrom="margin">
              <wp:posOffset>-747423</wp:posOffset>
            </wp:positionV>
            <wp:extent cx="2334895" cy="810895"/>
            <wp:effectExtent l="0" t="0" r="825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4895" cy="810895"/>
                    </a:xfrm>
                    <a:prstGeom prst="rect">
                      <a:avLst/>
                    </a:prstGeom>
                    <a:noFill/>
                  </pic:spPr>
                </pic:pic>
              </a:graphicData>
            </a:graphic>
          </wp:anchor>
        </w:drawing>
      </w:r>
      <w:r>
        <w:t>Peace River Area Monitoring Program (PRAMP) Committee</w:t>
      </w:r>
    </w:p>
    <w:p w14:paraId="6EB02E29" w14:textId="26540E4A" w:rsidR="008F55CB" w:rsidRDefault="008F55CB" w:rsidP="008F55CB">
      <w:pPr>
        <w:jc w:val="center"/>
      </w:pPr>
      <w:r>
        <w:t>Technical Working Group Meeting</w:t>
      </w:r>
    </w:p>
    <w:p w14:paraId="01B5006F" w14:textId="17DE43BF" w:rsidR="008F55CB" w:rsidRDefault="008F55CB" w:rsidP="008F55CB">
      <w:pPr>
        <w:jc w:val="center"/>
      </w:pPr>
    </w:p>
    <w:p w14:paraId="65935FD7" w14:textId="0761D990" w:rsidR="00A17557" w:rsidRDefault="00BE1A9F" w:rsidP="008F55CB">
      <w:pPr>
        <w:jc w:val="center"/>
      </w:pPr>
      <w:r>
        <w:t>April 14, 2021</w:t>
      </w:r>
    </w:p>
    <w:p w14:paraId="3461BD20" w14:textId="0A9305DD" w:rsidR="000628EF" w:rsidRDefault="009775FB" w:rsidP="008F55CB">
      <w:pPr>
        <w:jc w:val="center"/>
      </w:pPr>
      <w:r>
        <w:t>Zoom Video Conference</w:t>
      </w:r>
    </w:p>
    <w:p w14:paraId="62E8E4A6" w14:textId="25592E35" w:rsidR="008F55CB" w:rsidRDefault="008F55CB" w:rsidP="008F55CB">
      <w:pPr>
        <w:pStyle w:val="Heading1"/>
      </w:pPr>
      <w:r>
        <w:t>Meeting Notes</w:t>
      </w:r>
    </w:p>
    <w:p w14:paraId="694E6AC3" w14:textId="27DD4C96" w:rsidR="008F55CB" w:rsidRDefault="008F55CB" w:rsidP="008F55CB">
      <w:pPr>
        <w:ind w:left="994"/>
      </w:pPr>
      <w:r>
        <w:t>Attendees:</w:t>
      </w:r>
    </w:p>
    <w:tbl>
      <w:tblPr>
        <w:tblW w:w="8636" w:type="dxa"/>
        <w:tblInd w:w="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4"/>
        <w:gridCol w:w="1069"/>
        <w:gridCol w:w="2854"/>
        <w:gridCol w:w="1529"/>
      </w:tblGrid>
      <w:tr w:rsidR="008F55CB" w14:paraId="1D3B878E" w14:textId="77777777" w:rsidTr="005A5FB4">
        <w:trPr>
          <w:trHeight w:val="440"/>
        </w:trPr>
        <w:tc>
          <w:tcPr>
            <w:tcW w:w="3184" w:type="dxa"/>
            <w:tcBorders>
              <w:bottom w:val="single" w:sz="6" w:space="0" w:color="000000"/>
            </w:tcBorders>
            <w:shd w:val="clear" w:color="auto" w:fill="D9D9D9"/>
          </w:tcPr>
          <w:p w14:paraId="7B6D8238" w14:textId="77777777" w:rsidR="008F55CB" w:rsidRPr="008F55CB" w:rsidRDefault="008F55CB" w:rsidP="00BC0188">
            <w:pPr>
              <w:pStyle w:val="TableParagraph"/>
              <w:spacing w:before="78"/>
              <w:ind w:left="79"/>
              <w:rPr>
                <w:rFonts w:asciiTheme="minorHAnsi" w:hAnsiTheme="minorHAnsi" w:cstheme="minorHAnsi"/>
                <w:b/>
              </w:rPr>
            </w:pPr>
            <w:r w:rsidRPr="008F55CB">
              <w:rPr>
                <w:rFonts w:asciiTheme="minorHAnsi" w:hAnsiTheme="minorHAnsi" w:cstheme="minorHAnsi"/>
                <w:b/>
              </w:rPr>
              <w:t>Name</w:t>
            </w:r>
          </w:p>
        </w:tc>
        <w:tc>
          <w:tcPr>
            <w:tcW w:w="1069" w:type="dxa"/>
            <w:tcBorders>
              <w:bottom w:val="single" w:sz="6" w:space="0" w:color="000000"/>
            </w:tcBorders>
            <w:shd w:val="clear" w:color="auto" w:fill="D9D9D9"/>
          </w:tcPr>
          <w:p w14:paraId="3329A1FE" w14:textId="77777777" w:rsidR="008F55CB" w:rsidRPr="008F55CB" w:rsidRDefault="008F55CB" w:rsidP="00BC0188">
            <w:pPr>
              <w:pStyle w:val="TableParagraph"/>
              <w:spacing w:before="78"/>
              <w:rPr>
                <w:rFonts w:asciiTheme="minorHAnsi" w:hAnsiTheme="minorHAnsi" w:cstheme="minorHAnsi"/>
                <w:b/>
              </w:rPr>
            </w:pPr>
            <w:r w:rsidRPr="008F55CB">
              <w:rPr>
                <w:rFonts w:asciiTheme="minorHAnsi" w:hAnsiTheme="minorHAnsi" w:cstheme="minorHAnsi"/>
                <w:b/>
                <w:w w:val="95"/>
              </w:rPr>
              <w:t xml:space="preserve">Sector </w:t>
            </w:r>
            <w:r w:rsidRPr="008F55CB">
              <w:rPr>
                <w:rFonts w:asciiTheme="minorHAnsi" w:hAnsiTheme="minorHAnsi" w:cstheme="minorHAnsi"/>
                <w:b/>
              </w:rPr>
              <w:t>Group</w:t>
            </w:r>
          </w:p>
        </w:tc>
        <w:tc>
          <w:tcPr>
            <w:tcW w:w="2854" w:type="dxa"/>
            <w:tcBorders>
              <w:bottom w:val="single" w:sz="6" w:space="0" w:color="000000"/>
            </w:tcBorders>
            <w:shd w:val="clear" w:color="auto" w:fill="D9D9D9"/>
          </w:tcPr>
          <w:p w14:paraId="5F386CA8" w14:textId="77777777" w:rsidR="008F55CB" w:rsidRPr="008F55CB" w:rsidRDefault="008F55CB" w:rsidP="00BC0188">
            <w:pPr>
              <w:pStyle w:val="TableParagraph"/>
              <w:spacing w:before="78"/>
              <w:ind w:left="79"/>
              <w:rPr>
                <w:rFonts w:asciiTheme="minorHAnsi" w:hAnsiTheme="minorHAnsi" w:cstheme="minorHAnsi"/>
                <w:b/>
              </w:rPr>
            </w:pPr>
            <w:r w:rsidRPr="008F55CB">
              <w:rPr>
                <w:rFonts w:asciiTheme="minorHAnsi" w:hAnsiTheme="minorHAnsi" w:cstheme="minorHAnsi"/>
                <w:b/>
              </w:rPr>
              <w:t>Organization</w:t>
            </w:r>
          </w:p>
        </w:tc>
        <w:tc>
          <w:tcPr>
            <w:tcW w:w="1529" w:type="dxa"/>
            <w:tcBorders>
              <w:bottom w:val="single" w:sz="6" w:space="0" w:color="000000"/>
            </w:tcBorders>
            <w:shd w:val="clear" w:color="auto" w:fill="D9D9D9"/>
          </w:tcPr>
          <w:p w14:paraId="12AD4BA4" w14:textId="77777777" w:rsidR="008F55CB" w:rsidRPr="008F55CB" w:rsidRDefault="008F55CB" w:rsidP="00BC0188">
            <w:pPr>
              <w:pStyle w:val="TableParagraph"/>
              <w:spacing w:before="78"/>
              <w:ind w:left="79"/>
              <w:rPr>
                <w:rFonts w:asciiTheme="minorHAnsi" w:hAnsiTheme="minorHAnsi" w:cstheme="minorHAnsi"/>
                <w:b/>
              </w:rPr>
            </w:pPr>
            <w:r w:rsidRPr="008F55CB">
              <w:rPr>
                <w:rFonts w:asciiTheme="minorHAnsi" w:hAnsiTheme="minorHAnsi" w:cstheme="minorHAnsi"/>
                <w:b/>
              </w:rPr>
              <w:t>Participation</w:t>
            </w:r>
          </w:p>
        </w:tc>
      </w:tr>
      <w:tr w:rsidR="0089338E" w14:paraId="6C8A53C4" w14:textId="77777777" w:rsidTr="005A5FB4">
        <w:trPr>
          <w:trHeight w:val="345"/>
        </w:trPr>
        <w:tc>
          <w:tcPr>
            <w:tcW w:w="3184" w:type="dxa"/>
            <w:tcBorders>
              <w:top w:val="single" w:sz="6" w:space="0" w:color="000000"/>
              <w:bottom w:val="single" w:sz="6" w:space="0" w:color="000000"/>
            </w:tcBorders>
          </w:tcPr>
          <w:p w14:paraId="04CC7FE8" w14:textId="59420C09" w:rsidR="0089338E" w:rsidRPr="005D3132" w:rsidRDefault="0089338E" w:rsidP="0089338E">
            <w:pPr>
              <w:pStyle w:val="TableParagraph"/>
              <w:spacing w:before="82"/>
              <w:ind w:left="79"/>
              <w:rPr>
                <w:rFonts w:asciiTheme="minorHAnsi" w:hAnsiTheme="minorHAnsi" w:cstheme="minorHAnsi"/>
              </w:rPr>
            </w:pPr>
            <w:r w:rsidRPr="005D3132">
              <w:rPr>
                <w:rFonts w:asciiTheme="minorHAnsi" w:hAnsiTheme="minorHAnsi" w:cstheme="minorHAnsi"/>
              </w:rPr>
              <w:t>Elvis Thomas</w:t>
            </w:r>
          </w:p>
        </w:tc>
        <w:tc>
          <w:tcPr>
            <w:tcW w:w="1069" w:type="dxa"/>
            <w:tcBorders>
              <w:top w:val="single" w:sz="6" w:space="0" w:color="000000"/>
              <w:bottom w:val="single" w:sz="6" w:space="0" w:color="000000"/>
            </w:tcBorders>
          </w:tcPr>
          <w:p w14:paraId="345389E6" w14:textId="55D4951A" w:rsidR="0089338E" w:rsidRPr="00BF2C7A" w:rsidRDefault="0089338E" w:rsidP="0089338E">
            <w:pPr>
              <w:pStyle w:val="TableParagraph"/>
              <w:spacing w:before="82"/>
              <w:rPr>
                <w:rFonts w:asciiTheme="minorHAnsi" w:hAnsiTheme="minorHAnsi" w:cstheme="minorHAnsi"/>
              </w:rPr>
            </w:pPr>
            <w:r w:rsidRPr="00FE418A">
              <w:rPr>
                <w:rFonts w:asciiTheme="minorHAnsi" w:hAnsiTheme="minorHAnsi" w:cstheme="minorHAnsi"/>
              </w:rPr>
              <w:t>Public</w:t>
            </w:r>
          </w:p>
        </w:tc>
        <w:tc>
          <w:tcPr>
            <w:tcW w:w="2854" w:type="dxa"/>
            <w:tcBorders>
              <w:top w:val="single" w:sz="6" w:space="0" w:color="000000"/>
              <w:bottom w:val="single" w:sz="6" w:space="0" w:color="000000"/>
            </w:tcBorders>
          </w:tcPr>
          <w:p w14:paraId="03DE1340" w14:textId="5768EC7F" w:rsidR="0089338E" w:rsidRPr="00BF2C7A" w:rsidRDefault="0089338E" w:rsidP="0089338E">
            <w:pPr>
              <w:pStyle w:val="TableParagraph"/>
              <w:ind w:left="0"/>
              <w:rPr>
                <w:rFonts w:asciiTheme="minorHAnsi" w:hAnsiTheme="minorHAnsi" w:cstheme="minorHAnsi"/>
              </w:rPr>
            </w:pPr>
            <w:r w:rsidRPr="00FE418A">
              <w:rPr>
                <w:rFonts w:asciiTheme="minorHAnsi" w:hAnsiTheme="minorHAnsi" w:cstheme="minorHAnsi"/>
              </w:rPr>
              <w:t>Woodland Cree</w:t>
            </w:r>
          </w:p>
        </w:tc>
        <w:tc>
          <w:tcPr>
            <w:tcW w:w="1529" w:type="dxa"/>
            <w:tcBorders>
              <w:top w:val="single" w:sz="6" w:space="0" w:color="000000"/>
              <w:bottom w:val="single" w:sz="6" w:space="0" w:color="000000"/>
            </w:tcBorders>
          </w:tcPr>
          <w:p w14:paraId="799537CB" w14:textId="6F45AD1C" w:rsidR="0089338E" w:rsidRDefault="0089338E" w:rsidP="0089338E">
            <w:pPr>
              <w:pStyle w:val="TableParagraph"/>
              <w:spacing w:before="82"/>
              <w:ind w:left="79"/>
              <w:rPr>
                <w:rFonts w:asciiTheme="minorHAnsi" w:hAnsiTheme="minorHAnsi" w:cstheme="minorHAnsi"/>
              </w:rPr>
            </w:pPr>
            <w:r>
              <w:rPr>
                <w:rFonts w:asciiTheme="minorHAnsi" w:hAnsiTheme="minorHAnsi" w:cstheme="minorHAnsi"/>
              </w:rPr>
              <w:t>Director</w:t>
            </w:r>
          </w:p>
        </w:tc>
      </w:tr>
      <w:tr w:rsidR="00FC042C" w14:paraId="7FEF9272" w14:textId="77777777" w:rsidTr="005A5FB4">
        <w:trPr>
          <w:trHeight w:val="345"/>
        </w:trPr>
        <w:tc>
          <w:tcPr>
            <w:tcW w:w="3184" w:type="dxa"/>
            <w:tcBorders>
              <w:top w:val="single" w:sz="6" w:space="0" w:color="000000"/>
              <w:bottom w:val="single" w:sz="6" w:space="0" w:color="000000"/>
            </w:tcBorders>
          </w:tcPr>
          <w:p w14:paraId="6980AE15" w14:textId="2657009E" w:rsidR="00FC042C" w:rsidRPr="005D3132" w:rsidRDefault="00FC042C" w:rsidP="00FC042C">
            <w:pPr>
              <w:pStyle w:val="TableParagraph"/>
              <w:spacing w:before="82"/>
              <w:ind w:left="79"/>
              <w:rPr>
                <w:rFonts w:asciiTheme="minorHAnsi" w:hAnsiTheme="minorHAnsi" w:cstheme="minorHAnsi"/>
              </w:rPr>
            </w:pPr>
            <w:r w:rsidRPr="005D3132">
              <w:rPr>
                <w:rFonts w:asciiTheme="minorHAnsi" w:hAnsiTheme="minorHAnsi" w:cstheme="minorHAnsi"/>
              </w:rPr>
              <w:t>Doug Dallyn</w:t>
            </w:r>
          </w:p>
        </w:tc>
        <w:tc>
          <w:tcPr>
            <w:tcW w:w="1069" w:type="dxa"/>
            <w:tcBorders>
              <w:top w:val="single" w:sz="6" w:space="0" w:color="000000"/>
              <w:bottom w:val="single" w:sz="6" w:space="0" w:color="000000"/>
            </w:tcBorders>
          </w:tcPr>
          <w:p w14:paraId="08A35158" w14:textId="72BF8762" w:rsidR="00FC042C" w:rsidRPr="00FE418A" w:rsidRDefault="00FC042C" w:rsidP="00FC042C">
            <w:pPr>
              <w:pStyle w:val="TableParagraph"/>
              <w:spacing w:before="82"/>
              <w:rPr>
                <w:rFonts w:asciiTheme="minorHAnsi" w:hAnsiTheme="minorHAnsi" w:cstheme="minorHAnsi"/>
              </w:rPr>
            </w:pPr>
            <w:r w:rsidRPr="00BF2C7A">
              <w:rPr>
                <w:rFonts w:asciiTheme="minorHAnsi" w:hAnsiTheme="minorHAnsi" w:cstheme="minorHAnsi"/>
              </w:rPr>
              <w:t>Public</w:t>
            </w:r>
          </w:p>
        </w:tc>
        <w:tc>
          <w:tcPr>
            <w:tcW w:w="2854" w:type="dxa"/>
            <w:tcBorders>
              <w:top w:val="single" w:sz="6" w:space="0" w:color="000000"/>
              <w:bottom w:val="single" w:sz="6" w:space="0" w:color="000000"/>
            </w:tcBorders>
          </w:tcPr>
          <w:p w14:paraId="7C745E27" w14:textId="77777777" w:rsidR="00FC042C" w:rsidRPr="00FE418A" w:rsidRDefault="00FC042C" w:rsidP="00FC042C">
            <w:pPr>
              <w:pStyle w:val="TableParagraph"/>
              <w:ind w:left="0"/>
              <w:rPr>
                <w:rFonts w:asciiTheme="minorHAnsi" w:hAnsiTheme="minorHAnsi" w:cstheme="minorHAnsi"/>
              </w:rPr>
            </w:pPr>
          </w:p>
        </w:tc>
        <w:tc>
          <w:tcPr>
            <w:tcW w:w="1529" w:type="dxa"/>
            <w:tcBorders>
              <w:top w:val="single" w:sz="6" w:space="0" w:color="000000"/>
              <w:bottom w:val="single" w:sz="6" w:space="0" w:color="000000"/>
            </w:tcBorders>
          </w:tcPr>
          <w:p w14:paraId="174CFF6C" w14:textId="38B9C093" w:rsidR="00FC042C" w:rsidRDefault="00FC042C" w:rsidP="00FC042C">
            <w:pPr>
              <w:pStyle w:val="TableParagraph"/>
              <w:spacing w:before="82"/>
              <w:ind w:left="79"/>
              <w:rPr>
                <w:rFonts w:asciiTheme="minorHAnsi" w:hAnsiTheme="minorHAnsi" w:cstheme="minorHAnsi"/>
              </w:rPr>
            </w:pPr>
            <w:r>
              <w:rPr>
                <w:rFonts w:asciiTheme="minorHAnsi" w:hAnsiTheme="minorHAnsi" w:cstheme="minorHAnsi"/>
              </w:rPr>
              <w:t>Director</w:t>
            </w:r>
          </w:p>
        </w:tc>
      </w:tr>
      <w:tr w:rsidR="00FC042C" w14:paraId="6B1B010C" w14:textId="77777777" w:rsidTr="005A5FB4">
        <w:trPr>
          <w:trHeight w:val="174"/>
        </w:trPr>
        <w:tc>
          <w:tcPr>
            <w:tcW w:w="3184" w:type="dxa"/>
            <w:tcBorders>
              <w:top w:val="single" w:sz="6" w:space="0" w:color="000000"/>
              <w:bottom w:val="single" w:sz="6" w:space="0" w:color="000000"/>
            </w:tcBorders>
            <w:shd w:val="clear" w:color="auto" w:fill="D9D9D9"/>
          </w:tcPr>
          <w:p w14:paraId="307D8602" w14:textId="77777777" w:rsidR="00FC042C" w:rsidRPr="005D3132" w:rsidRDefault="00FC042C" w:rsidP="00FC042C">
            <w:pPr>
              <w:pStyle w:val="TableParagraph"/>
              <w:ind w:left="0"/>
              <w:rPr>
                <w:rFonts w:asciiTheme="minorHAnsi" w:hAnsiTheme="minorHAnsi" w:cstheme="minorHAnsi"/>
              </w:rPr>
            </w:pPr>
          </w:p>
        </w:tc>
        <w:tc>
          <w:tcPr>
            <w:tcW w:w="1069" w:type="dxa"/>
            <w:tcBorders>
              <w:top w:val="single" w:sz="6" w:space="0" w:color="000000"/>
              <w:bottom w:val="single" w:sz="6" w:space="0" w:color="000000"/>
            </w:tcBorders>
            <w:shd w:val="clear" w:color="auto" w:fill="D9D9D9"/>
          </w:tcPr>
          <w:p w14:paraId="5A8ABF5C" w14:textId="77777777" w:rsidR="00FC042C" w:rsidRPr="00BF2C7A" w:rsidRDefault="00FC042C" w:rsidP="00FC042C">
            <w:pPr>
              <w:pStyle w:val="TableParagraph"/>
              <w:ind w:left="0"/>
              <w:rPr>
                <w:rFonts w:asciiTheme="minorHAnsi" w:hAnsiTheme="minorHAnsi" w:cstheme="minorHAnsi"/>
              </w:rPr>
            </w:pPr>
          </w:p>
        </w:tc>
        <w:tc>
          <w:tcPr>
            <w:tcW w:w="2854" w:type="dxa"/>
            <w:tcBorders>
              <w:top w:val="single" w:sz="6" w:space="0" w:color="000000"/>
              <w:bottom w:val="single" w:sz="6" w:space="0" w:color="000000"/>
            </w:tcBorders>
            <w:shd w:val="clear" w:color="auto" w:fill="D9D9D9"/>
          </w:tcPr>
          <w:p w14:paraId="17DC14F3" w14:textId="77777777" w:rsidR="00FC042C" w:rsidRPr="00BF2C7A" w:rsidRDefault="00FC042C" w:rsidP="00FC042C">
            <w:pPr>
              <w:pStyle w:val="TableParagraph"/>
              <w:ind w:left="0"/>
              <w:rPr>
                <w:rFonts w:asciiTheme="minorHAnsi" w:hAnsiTheme="minorHAnsi" w:cstheme="minorHAnsi"/>
              </w:rPr>
            </w:pPr>
          </w:p>
        </w:tc>
        <w:tc>
          <w:tcPr>
            <w:tcW w:w="1529" w:type="dxa"/>
            <w:tcBorders>
              <w:top w:val="single" w:sz="6" w:space="0" w:color="000000"/>
              <w:bottom w:val="single" w:sz="6" w:space="0" w:color="000000"/>
            </w:tcBorders>
            <w:shd w:val="clear" w:color="auto" w:fill="D9D9D9"/>
          </w:tcPr>
          <w:p w14:paraId="711C70A9" w14:textId="77777777" w:rsidR="00FC042C" w:rsidRPr="008F55CB" w:rsidRDefault="00FC042C" w:rsidP="00FC042C">
            <w:pPr>
              <w:pStyle w:val="TableParagraph"/>
              <w:ind w:left="0"/>
              <w:rPr>
                <w:rFonts w:asciiTheme="minorHAnsi" w:hAnsiTheme="minorHAnsi" w:cstheme="minorHAnsi"/>
              </w:rPr>
            </w:pPr>
          </w:p>
        </w:tc>
      </w:tr>
      <w:tr w:rsidR="00FC042C" w14:paraId="1358EA68" w14:textId="77777777" w:rsidTr="000628EF">
        <w:trPr>
          <w:trHeight w:val="174"/>
        </w:trPr>
        <w:tc>
          <w:tcPr>
            <w:tcW w:w="3184" w:type="dxa"/>
            <w:tcBorders>
              <w:top w:val="single" w:sz="6" w:space="0" w:color="000000"/>
              <w:bottom w:val="single" w:sz="6" w:space="0" w:color="000000"/>
            </w:tcBorders>
            <w:shd w:val="clear" w:color="auto" w:fill="auto"/>
          </w:tcPr>
          <w:p w14:paraId="06041ABB" w14:textId="24A186EC" w:rsidR="00FC042C" w:rsidRPr="005D3132" w:rsidRDefault="00FC042C" w:rsidP="00FC042C">
            <w:pPr>
              <w:pStyle w:val="TableParagraph"/>
              <w:ind w:left="0"/>
              <w:rPr>
                <w:rFonts w:asciiTheme="minorHAnsi" w:hAnsiTheme="minorHAnsi" w:cstheme="minorHAnsi"/>
              </w:rPr>
            </w:pPr>
            <w:r w:rsidRPr="005D3132">
              <w:rPr>
                <w:rFonts w:asciiTheme="minorHAnsi" w:hAnsiTheme="minorHAnsi" w:cstheme="minorHAnsi"/>
              </w:rPr>
              <w:t xml:space="preserve">Carolyn Lewis </w:t>
            </w:r>
          </w:p>
        </w:tc>
        <w:tc>
          <w:tcPr>
            <w:tcW w:w="1069" w:type="dxa"/>
            <w:tcBorders>
              <w:top w:val="single" w:sz="6" w:space="0" w:color="000000"/>
              <w:bottom w:val="single" w:sz="6" w:space="0" w:color="000000"/>
            </w:tcBorders>
            <w:shd w:val="clear" w:color="auto" w:fill="auto"/>
          </w:tcPr>
          <w:p w14:paraId="668224AA" w14:textId="6F6B77D6" w:rsidR="00FC042C" w:rsidRPr="00BF2C7A" w:rsidRDefault="00FC042C" w:rsidP="00FC042C">
            <w:pPr>
              <w:pStyle w:val="TableParagraph"/>
              <w:ind w:left="0"/>
              <w:rPr>
                <w:rFonts w:asciiTheme="minorHAnsi" w:hAnsiTheme="minorHAnsi" w:cstheme="minorHAnsi"/>
              </w:rPr>
            </w:pPr>
            <w:r w:rsidRPr="00BF2C7A">
              <w:rPr>
                <w:rFonts w:asciiTheme="minorHAnsi" w:hAnsiTheme="minorHAnsi" w:cstheme="minorHAnsi"/>
              </w:rPr>
              <w:t>Industry</w:t>
            </w:r>
          </w:p>
        </w:tc>
        <w:tc>
          <w:tcPr>
            <w:tcW w:w="2854" w:type="dxa"/>
            <w:tcBorders>
              <w:top w:val="single" w:sz="6" w:space="0" w:color="000000"/>
              <w:bottom w:val="single" w:sz="6" w:space="0" w:color="000000"/>
            </w:tcBorders>
            <w:shd w:val="clear" w:color="auto" w:fill="auto"/>
          </w:tcPr>
          <w:p w14:paraId="29C57875" w14:textId="08E1399E" w:rsidR="00FC042C" w:rsidRPr="00BF2C7A" w:rsidRDefault="00FC042C" w:rsidP="00FC042C">
            <w:pPr>
              <w:pStyle w:val="TableParagraph"/>
              <w:ind w:left="0"/>
              <w:rPr>
                <w:rFonts w:asciiTheme="minorHAnsi" w:hAnsiTheme="minorHAnsi" w:cstheme="minorHAnsi"/>
              </w:rPr>
            </w:pPr>
            <w:proofErr w:type="spellStart"/>
            <w:r w:rsidRPr="00BF2C7A">
              <w:rPr>
                <w:rFonts w:asciiTheme="minorHAnsi" w:hAnsiTheme="minorHAnsi" w:cstheme="minorHAnsi"/>
              </w:rPr>
              <w:t>Baytex</w:t>
            </w:r>
            <w:proofErr w:type="spellEnd"/>
            <w:r w:rsidRPr="00BF2C7A">
              <w:rPr>
                <w:rFonts w:asciiTheme="minorHAnsi" w:hAnsiTheme="minorHAnsi" w:cstheme="minorHAnsi"/>
              </w:rPr>
              <w:t xml:space="preserve"> Energy</w:t>
            </w:r>
          </w:p>
        </w:tc>
        <w:tc>
          <w:tcPr>
            <w:tcW w:w="1529" w:type="dxa"/>
            <w:tcBorders>
              <w:top w:val="single" w:sz="6" w:space="0" w:color="000000"/>
              <w:bottom w:val="single" w:sz="6" w:space="0" w:color="000000"/>
            </w:tcBorders>
            <w:shd w:val="clear" w:color="auto" w:fill="auto"/>
          </w:tcPr>
          <w:p w14:paraId="17AAED29" w14:textId="436C1307" w:rsidR="00FC042C" w:rsidRPr="00BF2C7A" w:rsidRDefault="00FC042C" w:rsidP="00FC042C">
            <w:pPr>
              <w:pStyle w:val="TableParagraph"/>
              <w:ind w:left="0"/>
              <w:rPr>
                <w:rFonts w:asciiTheme="minorHAnsi" w:hAnsiTheme="minorHAnsi" w:cstheme="minorHAnsi"/>
              </w:rPr>
            </w:pPr>
            <w:r w:rsidRPr="00BF2C7A">
              <w:rPr>
                <w:rFonts w:asciiTheme="minorHAnsi" w:hAnsiTheme="minorHAnsi" w:cstheme="minorHAnsi"/>
              </w:rPr>
              <w:t>Director</w:t>
            </w:r>
          </w:p>
        </w:tc>
      </w:tr>
      <w:tr w:rsidR="00FC042C" w14:paraId="460E8F4C" w14:textId="77777777" w:rsidTr="000628EF">
        <w:trPr>
          <w:trHeight w:val="174"/>
        </w:trPr>
        <w:tc>
          <w:tcPr>
            <w:tcW w:w="3184" w:type="dxa"/>
            <w:tcBorders>
              <w:top w:val="single" w:sz="6" w:space="0" w:color="000000"/>
              <w:bottom w:val="single" w:sz="6" w:space="0" w:color="000000"/>
            </w:tcBorders>
            <w:shd w:val="clear" w:color="auto" w:fill="auto"/>
          </w:tcPr>
          <w:p w14:paraId="4133F9E7" w14:textId="755F32C0" w:rsidR="00FC042C" w:rsidRPr="005D3132" w:rsidRDefault="00FC042C" w:rsidP="00FC042C">
            <w:pPr>
              <w:pStyle w:val="TableParagraph"/>
              <w:ind w:left="0"/>
              <w:rPr>
                <w:rFonts w:asciiTheme="minorHAnsi" w:hAnsiTheme="minorHAnsi" w:cstheme="minorHAnsi"/>
              </w:rPr>
            </w:pPr>
            <w:r w:rsidRPr="005D3132">
              <w:rPr>
                <w:rFonts w:asciiTheme="minorHAnsi" w:hAnsiTheme="minorHAnsi" w:cstheme="minorHAnsi"/>
              </w:rPr>
              <w:t>Arlen Hogg</w:t>
            </w:r>
          </w:p>
        </w:tc>
        <w:tc>
          <w:tcPr>
            <w:tcW w:w="1069" w:type="dxa"/>
            <w:tcBorders>
              <w:top w:val="single" w:sz="6" w:space="0" w:color="000000"/>
              <w:bottom w:val="single" w:sz="6" w:space="0" w:color="000000"/>
            </w:tcBorders>
            <w:shd w:val="clear" w:color="auto" w:fill="auto"/>
          </w:tcPr>
          <w:p w14:paraId="0206D9E1" w14:textId="6AB43EB3" w:rsidR="00FC042C" w:rsidRPr="00BF2C7A" w:rsidRDefault="00FC042C" w:rsidP="00FC042C">
            <w:pPr>
              <w:pStyle w:val="TableParagraph"/>
              <w:ind w:left="0"/>
              <w:rPr>
                <w:rFonts w:asciiTheme="minorHAnsi" w:hAnsiTheme="minorHAnsi" w:cstheme="minorHAnsi"/>
              </w:rPr>
            </w:pPr>
            <w:r>
              <w:rPr>
                <w:rFonts w:asciiTheme="minorHAnsi" w:hAnsiTheme="minorHAnsi" w:cstheme="minorHAnsi"/>
              </w:rPr>
              <w:t>Industry</w:t>
            </w:r>
          </w:p>
        </w:tc>
        <w:tc>
          <w:tcPr>
            <w:tcW w:w="2854" w:type="dxa"/>
            <w:tcBorders>
              <w:top w:val="single" w:sz="6" w:space="0" w:color="000000"/>
              <w:bottom w:val="single" w:sz="6" w:space="0" w:color="000000"/>
            </w:tcBorders>
            <w:shd w:val="clear" w:color="auto" w:fill="auto"/>
          </w:tcPr>
          <w:p w14:paraId="5BE140BD" w14:textId="5E849445" w:rsidR="00FC042C" w:rsidRPr="00BF2C7A" w:rsidRDefault="00FC042C" w:rsidP="00FC042C">
            <w:pPr>
              <w:pStyle w:val="TableParagraph"/>
              <w:ind w:left="0"/>
              <w:rPr>
                <w:rFonts w:asciiTheme="minorHAnsi" w:hAnsiTheme="minorHAnsi" w:cstheme="minorHAnsi"/>
              </w:rPr>
            </w:pPr>
            <w:r>
              <w:rPr>
                <w:rFonts w:asciiTheme="minorHAnsi" w:hAnsiTheme="minorHAnsi" w:cstheme="minorHAnsi"/>
              </w:rPr>
              <w:t>Canadian Natural</w:t>
            </w:r>
          </w:p>
        </w:tc>
        <w:tc>
          <w:tcPr>
            <w:tcW w:w="1529" w:type="dxa"/>
            <w:tcBorders>
              <w:top w:val="single" w:sz="6" w:space="0" w:color="000000"/>
              <w:bottom w:val="single" w:sz="6" w:space="0" w:color="000000"/>
            </w:tcBorders>
            <w:shd w:val="clear" w:color="auto" w:fill="auto"/>
          </w:tcPr>
          <w:p w14:paraId="6B7D6EBF" w14:textId="7D81B17C" w:rsidR="00FC042C" w:rsidRPr="00BF2C7A" w:rsidRDefault="00FC042C" w:rsidP="00FC042C">
            <w:pPr>
              <w:pStyle w:val="TableParagraph"/>
              <w:ind w:left="0"/>
              <w:rPr>
                <w:rFonts w:asciiTheme="minorHAnsi" w:hAnsiTheme="minorHAnsi" w:cstheme="minorHAnsi"/>
              </w:rPr>
            </w:pPr>
            <w:r>
              <w:rPr>
                <w:rFonts w:asciiTheme="minorHAnsi" w:hAnsiTheme="minorHAnsi" w:cstheme="minorHAnsi"/>
              </w:rPr>
              <w:t>Director</w:t>
            </w:r>
          </w:p>
        </w:tc>
      </w:tr>
      <w:tr w:rsidR="00FC042C" w14:paraId="296EF5F4" w14:textId="77777777" w:rsidTr="005A5FB4">
        <w:trPr>
          <w:trHeight w:val="174"/>
        </w:trPr>
        <w:tc>
          <w:tcPr>
            <w:tcW w:w="3184" w:type="dxa"/>
            <w:tcBorders>
              <w:top w:val="single" w:sz="6" w:space="0" w:color="000000"/>
              <w:bottom w:val="single" w:sz="6" w:space="0" w:color="000000"/>
            </w:tcBorders>
            <w:shd w:val="clear" w:color="auto" w:fill="D9D9D9"/>
          </w:tcPr>
          <w:p w14:paraId="7D538F3C" w14:textId="77777777" w:rsidR="00FC042C" w:rsidRPr="005D3132" w:rsidRDefault="00FC042C" w:rsidP="00FC042C">
            <w:pPr>
              <w:pStyle w:val="TableParagraph"/>
              <w:ind w:left="0"/>
              <w:rPr>
                <w:rFonts w:asciiTheme="minorHAnsi" w:hAnsiTheme="minorHAnsi" w:cstheme="minorHAnsi"/>
              </w:rPr>
            </w:pPr>
          </w:p>
        </w:tc>
        <w:tc>
          <w:tcPr>
            <w:tcW w:w="1069" w:type="dxa"/>
            <w:tcBorders>
              <w:top w:val="single" w:sz="6" w:space="0" w:color="000000"/>
              <w:bottom w:val="single" w:sz="6" w:space="0" w:color="000000"/>
            </w:tcBorders>
            <w:shd w:val="clear" w:color="auto" w:fill="D9D9D9"/>
          </w:tcPr>
          <w:p w14:paraId="09AAF187" w14:textId="77777777" w:rsidR="00FC042C" w:rsidRPr="00BF2C7A" w:rsidRDefault="00FC042C" w:rsidP="00FC042C">
            <w:pPr>
              <w:pStyle w:val="TableParagraph"/>
              <w:ind w:left="0"/>
              <w:rPr>
                <w:rFonts w:asciiTheme="minorHAnsi" w:hAnsiTheme="minorHAnsi" w:cstheme="minorHAnsi"/>
              </w:rPr>
            </w:pPr>
          </w:p>
        </w:tc>
        <w:tc>
          <w:tcPr>
            <w:tcW w:w="2854" w:type="dxa"/>
            <w:tcBorders>
              <w:top w:val="single" w:sz="6" w:space="0" w:color="000000"/>
              <w:bottom w:val="single" w:sz="6" w:space="0" w:color="000000"/>
            </w:tcBorders>
            <w:shd w:val="clear" w:color="auto" w:fill="D9D9D9"/>
          </w:tcPr>
          <w:p w14:paraId="7E007DEA" w14:textId="77777777" w:rsidR="00FC042C" w:rsidRPr="00BF2C7A" w:rsidRDefault="00FC042C" w:rsidP="00FC042C">
            <w:pPr>
              <w:pStyle w:val="TableParagraph"/>
              <w:ind w:left="0"/>
              <w:rPr>
                <w:rFonts w:asciiTheme="minorHAnsi" w:hAnsiTheme="minorHAnsi" w:cstheme="minorHAnsi"/>
              </w:rPr>
            </w:pPr>
          </w:p>
        </w:tc>
        <w:tc>
          <w:tcPr>
            <w:tcW w:w="1529" w:type="dxa"/>
            <w:tcBorders>
              <w:top w:val="single" w:sz="6" w:space="0" w:color="000000"/>
              <w:bottom w:val="single" w:sz="6" w:space="0" w:color="000000"/>
            </w:tcBorders>
            <w:shd w:val="clear" w:color="auto" w:fill="D9D9D9"/>
          </w:tcPr>
          <w:p w14:paraId="73EB6AD9" w14:textId="77777777" w:rsidR="00FC042C" w:rsidRPr="00BF2C7A" w:rsidRDefault="00FC042C" w:rsidP="00FC042C">
            <w:pPr>
              <w:pStyle w:val="TableParagraph"/>
              <w:ind w:left="0"/>
              <w:rPr>
                <w:rFonts w:asciiTheme="minorHAnsi" w:hAnsiTheme="minorHAnsi" w:cstheme="minorHAnsi"/>
              </w:rPr>
            </w:pPr>
          </w:p>
        </w:tc>
      </w:tr>
      <w:tr w:rsidR="00FC042C" w14:paraId="0545D782" w14:textId="77777777" w:rsidTr="005A5FB4">
        <w:trPr>
          <w:trHeight w:val="138"/>
        </w:trPr>
        <w:tc>
          <w:tcPr>
            <w:tcW w:w="3184" w:type="dxa"/>
            <w:tcBorders>
              <w:top w:val="single" w:sz="6" w:space="0" w:color="000000"/>
              <w:bottom w:val="single" w:sz="6" w:space="0" w:color="000000"/>
            </w:tcBorders>
          </w:tcPr>
          <w:p w14:paraId="5C6C9F7B" w14:textId="737976EA" w:rsidR="00FC042C" w:rsidRPr="005D3132" w:rsidRDefault="00FC042C" w:rsidP="00FC042C">
            <w:pPr>
              <w:pStyle w:val="TableParagraph"/>
              <w:spacing w:before="77"/>
              <w:ind w:left="79"/>
              <w:rPr>
                <w:rFonts w:asciiTheme="minorHAnsi" w:hAnsiTheme="minorHAnsi" w:cstheme="minorHAnsi"/>
              </w:rPr>
            </w:pPr>
            <w:r w:rsidRPr="005D3132">
              <w:rPr>
                <w:rFonts w:asciiTheme="minorHAnsi" w:hAnsiTheme="minorHAnsi" w:cstheme="minorHAnsi"/>
              </w:rPr>
              <w:t>Jason Javos</w:t>
            </w:r>
          </w:p>
        </w:tc>
        <w:tc>
          <w:tcPr>
            <w:tcW w:w="1069" w:type="dxa"/>
            <w:tcBorders>
              <w:top w:val="single" w:sz="6" w:space="0" w:color="000000"/>
              <w:bottom w:val="single" w:sz="6" w:space="0" w:color="000000"/>
            </w:tcBorders>
          </w:tcPr>
          <w:p w14:paraId="4E2F066D" w14:textId="07F8AE10" w:rsidR="00FC042C" w:rsidRPr="00BF2C7A" w:rsidRDefault="00FC042C" w:rsidP="00FC042C">
            <w:pPr>
              <w:pStyle w:val="TableParagraph"/>
              <w:spacing w:before="77"/>
              <w:rPr>
                <w:rFonts w:asciiTheme="minorHAnsi" w:hAnsiTheme="minorHAnsi" w:cstheme="minorHAnsi"/>
              </w:rPr>
            </w:pPr>
            <w:r>
              <w:rPr>
                <w:rFonts w:asciiTheme="minorHAnsi" w:hAnsiTheme="minorHAnsi" w:cstheme="minorHAnsi"/>
              </w:rPr>
              <w:t>GOV</w:t>
            </w:r>
          </w:p>
        </w:tc>
        <w:tc>
          <w:tcPr>
            <w:tcW w:w="2854" w:type="dxa"/>
            <w:tcBorders>
              <w:top w:val="single" w:sz="6" w:space="0" w:color="000000"/>
              <w:bottom w:val="single" w:sz="6" w:space="0" w:color="000000"/>
            </w:tcBorders>
          </w:tcPr>
          <w:p w14:paraId="7D166E24" w14:textId="70E052C2" w:rsidR="00FC042C" w:rsidRPr="00BF2C7A" w:rsidRDefault="00FC042C" w:rsidP="00FC042C">
            <w:pPr>
              <w:pStyle w:val="TableParagraph"/>
              <w:spacing w:before="77"/>
              <w:ind w:left="79"/>
              <w:rPr>
                <w:rFonts w:asciiTheme="minorHAnsi" w:hAnsiTheme="minorHAnsi" w:cstheme="minorHAnsi"/>
              </w:rPr>
            </w:pPr>
            <w:r>
              <w:rPr>
                <w:rFonts w:asciiTheme="minorHAnsi" w:hAnsiTheme="minorHAnsi" w:cstheme="minorHAnsi"/>
              </w:rPr>
              <w:t>Northern Sunrise County</w:t>
            </w:r>
          </w:p>
        </w:tc>
        <w:tc>
          <w:tcPr>
            <w:tcW w:w="1529" w:type="dxa"/>
            <w:tcBorders>
              <w:top w:val="single" w:sz="6" w:space="0" w:color="000000"/>
              <w:bottom w:val="single" w:sz="6" w:space="0" w:color="000000"/>
            </w:tcBorders>
          </w:tcPr>
          <w:p w14:paraId="608C6685" w14:textId="228A1C4C" w:rsidR="00FC042C" w:rsidRPr="00BF2C7A" w:rsidRDefault="00FC042C" w:rsidP="00FC042C">
            <w:pPr>
              <w:pStyle w:val="TableParagraph"/>
              <w:spacing w:before="77"/>
              <w:ind w:left="79"/>
              <w:rPr>
                <w:rFonts w:asciiTheme="minorHAnsi" w:hAnsiTheme="minorHAnsi" w:cstheme="minorHAnsi"/>
              </w:rPr>
            </w:pPr>
            <w:r>
              <w:rPr>
                <w:rFonts w:asciiTheme="minorHAnsi" w:hAnsiTheme="minorHAnsi" w:cstheme="minorHAnsi"/>
              </w:rPr>
              <w:t>Director</w:t>
            </w:r>
          </w:p>
        </w:tc>
      </w:tr>
      <w:tr w:rsidR="00526A99" w14:paraId="19D5879A" w14:textId="77777777" w:rsidTr="005A5FB4">
        <w:trPr>
          <w:trHeight w:val="138"/>
        </w:trPr>
        <w:tc>
          <w:tcPr>
            <w:tcW w:w="3184" w:type="dxa"/>
            <w:tcBorders>
              <w:top w:val="single" w:sz="6" w:space="0" w:color="000000"/>
              <w:bottom w:val="single" w:sz="6" w:space="0" w:color="000000"/>
            </w:tcBorders>
          </w:tcPr>
          <w:p w14:paraId="37C1BA08" w14:textId="6BB35EF3" w:rsidR="00526A99" w:rsidRPr="005D3132" w:rsidRDefault="00526A99" w:rsidP="00526A99">
            <w:pPr>
              <w:pStyle w:val="TableParagraph"/>
              <w:spacing w:before="77"/>
              <w:ind w:left="79"/>
              <w:rPr>
                <w:rFonts w:asciiTheme="minorHAnsi" w:hAnsiTheme="minorHAnsi" w:cstheme="minorHAnsi"/>
              </w:rPr>
            </w:pPr>
            <w:r w:rsidRPr="00AA210F">
              <w:rPr>
                <w:rFonts w:asciiTheme="minorHAnsi" w:hAnsiTheme="minorHAnsi" w:cstheme="minorHAnsi"/>
              </w:rPr>
              <w:t>Andy Trudeau</w:t>
            </w:r>
          </w:p>
        </w:tc>
        <w:tc>
          <w:tcPr>
            <w:tcW w:w="1069" w:type="dxa"/>
            <w:tcBorders>
              <w:top w:val="single" w:sz="6" w:space="0" w:color="000000"/>
              <w:bottom w:val="single" w:sz="6" w:space="0" w:color="000000"/>
            </w:tcBorders>
          </w:tcPr>
          <w:p w14:paraId="1E0A8AE4" w14:textId="5B4E8085" w:rsidR="00526A99" w:rsidRDefault="00526A99" w:rsidP="00526A99">
            <w:pPr>
              <w:pStyle w:val="TableParagraph"/>
              <w:spacing w:before="77"/>
              <w:rPr>
                <w:rFonts w:asciiTheme="minorHAnsi" w:hAnsiTheme="minorHAnsi" w:cstheme="minorHAnsi"/>
              </w:rPr>
            </w:pPr>
            <w:r>
              <w:rPr>
                <w:rFonts w:asciiTheme="minorHAnsi" w:hAnsiTheme="minorHAnsi" w:cstheme="minorHAnsi"/>
              </w:rPr>
              <w:t>GOV</w:t>
            </w:r>
          </w:p>
        </w:tc>
        <w:tc>
          <w:tcPr>
            <w:tcW w:w="2854" w:type="dxa"/>
            <w:tcBorders>
              <w:top w:val="single" w:sz="6" w:space="0" w:color="000000"/>
              <w:bottom w:val="single" w:sz="6" w:space="0" w:color="000000"/>
            </w:tcBorders>
          </w:tcPr>
          <w:p w14:paraId="157F1955" w14:textId="6DA54C0D" w:rsidR="00526A99" w:rsidRDefault="00526A99" w:rsidP="00526A99">
            <w:pPr>
              <w:pStyle w:val="TableParagraph"/>
              <w:spacing w:before="77"/>
              <w:ind w:left="79"/>
              <w:rPr>
                <w:rFonts w:asciiTheme="minorHAnsi" w:hAnsiTheme="minorHAnsi" w:cstheme="minorHAnsi"/>
              </w:rPr>
            </w:pPr>
            <w:r>
              <w:rPr>
                <w:rFonts w:asciiTheme="minorHAnsi" w:hAnsiTheme="minorHAnsi" w:cstheme="minorHAnsi"/>
              </w:rPr>
              <w:t>MD Smoky River</w:t>
            </w:r>
          </w:p>
        </w:tc>
        <w:tc>
          <w:tcPr>
            <w:tcW w:w="1529" w:type="dxa"/>
            <w:tcBorders>
              <w:top w:val="single" w:sz="6" w:space="0" w:color="000000"/>
              <w:bottom w:val="single" w:sz="6" w:space="0" w:color="000000"/>
            </w:tcBorders>
          </w:tcPr>
          <w:p w14:paraId="47FB96D0" w14:textId="7963717A" w:rsidR="00526A99" w:rsidRDefault="00526A99" w:rsidP="00526A99">
            <w:pPr>
              <w:pStyle w:val="TableParagraph"/>
              <w:spacing w:before="77"/>
              <w:ind w:left="79"/>
              <w:rPr>
                <w:rFonts w:asciiTheme="minorHAnsi" w:hAnsiTheme="minorHAnsi" w:cstheme="minorHAnsi"/>
              </w:rPr>
            </w:pPr>
            <w:r>
              <w:rPr>
                <w:rFonts w:asciiTheme="minorHAnsi" w:hAnsiTheme="minorHAnsi" w:cstheme="minorHAnsi"/>
              </w:rPr>
              <w:t>Director</w:t>
            </w:r>
          </w:p>
        </w:tc>
      </w:tr>
      <w:tr w:rsidR="00526A99" w14:paraId="4EE61322" w14:textId="77777777" w:rsidTr="005A5FB4">
        <w:trPr>
          <w:trHeight w:val="138"/>
        </w:trPr>
        <w:tc>
          <w:tcPr>
            <w:tcW w:w="3184" w:type="dxa"/>
            <w:tcBorders>
              <w:top w:val="single" w:sz="6" w:space="0" w:color="000000"/>
              <w:bottom w:val="single" w:sz="6" w:space="0" w:color="000000"/>
            </w:tcBorders>
          </w:tcPr>
          <w:p w14:paraId="292B3FF6" w14:textId="0288A4A3" w:rsidR="00526A99" w:rsidRPr="005D3132" w:rsidRDefault="00526A99" w:rsidP="00526A99">
            <w:pPr>
              <w:pStyle w:val="TableParagraph"/>
              <w:spacing w:before="77"/>
              <w:ind w:left="79"/>
              <w:rPr>
                <w:rFonts w:asciiTheme="minorHAnsi" w:hAnsiTheme="minorHAnsi" w:cstheme="minorHAnsi"/>
              </w:rPr>
            </w:pPr>
            <w:r w:rsidRPr="005D3132">
              <w:rPr>
                <w:rFonts w:asciiTheme="minorHAnsi" w:hAnsiTheme="minorHAnsi" w:cstheme="minorHAnsi"/>
              </w:rPr>
              <w:t>Madhan Selvaraj</w:t>
            </w:r>
          </w:p>
        </w:tc>
        <w:tc>
          <w:tcPr>
            <w:tcW w:w="1069" w:type="dxa"/>
            <w:tcBorders>
              <w:top w:val="single" w:sz="6" w:space="0" w:color="000000"/>
              <w:bottom w:val="single" w:sz="6" w:space="0" w:color="000000"/>
            </w:tcBorders>
          </w:tcPr>
          <w:p w14:paraId="7B41872C" w14:textId="633EAA1B" w:rsidR="00526A99" w:rsidRDefault="00526A99" w:rsidP="00526A99">
            <w:pPr>
              <w:pStyle w:val="TableParagraph"/>
              <w:spacing w:before="77"/>
              <w:rPr>
                <w:rFonts w:asciiTheme="minorHAnsi" w:hAnsiTheme="minorHAnsi" w:cstheme="minorHAnsi"/>
              </w:rPr>
            </w:pPr>
            <w:r>
              <w:rPr>
                <w:rFonts w:asciiTheme="minorHAnsi" w:hAnsiTheme="minorHAnsi" w:cstheme="minorHAnsi"/>
              </w:rPr>
              <w:t>GOV</w:t>
            </w:r>
          </w:p>
        </w:tc>
        <w:tc>
          <w:tcPr>
            <w:tcW w:w="2854" w:type="dxa"/>
            <w:tcBorders>
              <w:top w:val="single" w:sz="6" w:space="0" w:color="000000"/>
              <w:bottom w:val="single" w:sz="6" w:space="0" w:color="000000"/>
            </w:tcBorders>
          </w:tcPr>
          <w:p w14:paraId="1BEB95C7" w14:textId="34B8DBA0" w:rsidR="00526A99" w:rsidRDefault="00526A99" w:rsidP="00526A99">
            <w:pPr>
              <w:pStyle w:val="TableParagraph"/>
              <w:spacing w:before="77"/>
              <w:ind w:left="79"/>
              <w:rPr>
                <w:rFonts w:asciiTheme="minorHAnsi" w:hAnsiTheme="minorHAnsi" w:cstheme="minorHAnsi"/>
              </w:rPr>
            </w:pPr>
            <w:r>
              <w:rPr>
                <w:rFonts w:asciiTheme="minorHAnsi" w:hAnsiTheme="minorHAnsi" w:cstheme="minorHAnsi"/>
              </w:rPr>
              <w:t>AEP</w:t>
            </w:r>
          </w:p>
        </w:tc>
        <w:tc>
          <w:tcPr>
            <w:tcW w:w="1529" w:type="dxa"/>
            <w:tcBorders>
              <w:top w:val="single" w:sz="6" w:space="0" w:color="000000"/>
              <w:bottom w:val="single" w:sz="6" w:space="0" w:color="000000"/>
            </w:tcBorders>
          </w:tcPr>
          <w:p w14:paraId="37DDB142" w14:textId="577A62EC" w:rsidR="00526A99" w:rsidRDefault="00526A99" w:rsidP="00526A99">
            <w:pPr>
              <w:pStyle w:val="TableParagraph"/>
              <w:spacing w:before="77"/>
              <w:ind w:left="79"/>
              <w:rPr>
                <w:rFonts w:asciiTheme="minorHAnsi" w:hAnsiTheme="minorHAnsi" w:cstheme="minorHAnsi"/>
              </w:rPr>
            </w:pPr>
            <w:r>
              <w:rPr>
                <w:rFonts w:asciiTheme="minorHAnsi" w:hAnsiTheme="minorHAnsi" w:cstheme="minorHAnsi"/>
              </w:rPr>
              <w:t>Guest</w:t>
            </w:r>
          </w:p>
        </w:tc>
      </w:tr>
      <w:tr w:rsidR="00526A99" w14:paraId="6EC97BD0" w14:textId="77777777" w:rsidTr="005A5FB4">
        <w:trPr>
          <w:trHeight w:val="138"/>
        </w:trPr>
        <w:tc>
          <w:tcPr>
            <w:tcW w:w="3184" w:type="dxa"/>
            <w:tcBorders>
              <w:top w:val="single" w:sz="6" w:space="0" w:color="000000"/>
              <w:bottom w:val="single" w:sz="6" w:space="0" w:color="000000"/>
            </w:tcBorders>
          </w:tcPr>
          <w:p w14:paraId="76997E81" w14:textId="082A6D8C" w:rsidR="00526A99" w:rsidRPr="005D3132" w:rsidRDefault="00526A99" w:rsidP="00526A99">
            <w:pPr>
              <w:pStyle w:val="TableParagraph"/>
              <w:spacing w:before="77"/>
              <w:ind w:left="79"/>
              <w:rPr>
                <w:rFonts w:asciiTheme="minorHAnsi" w:hAnsiTheme="minorHAnsi" w:cstheme="minorHAnsi"/>
              </w:rPr>
            </w:pPr>
            <w:r w:rsidRPr="005D3132">
              <w:rPr>
                <w:rFonts w:asciiTheme="minorHAnsi" w:hAnsiTheme="minorHAnsi" w:cstheme="minorHAnsi"/>
              </w:rPr>
              <w:t>Long Fu</w:t>
            </w:r>
          </w:p>
        </w:tc>
        <w:tc>
          <w:tcPr>
            <w:tcW w:w="1069" w:type="dxa"/>
            <w:tcBorders>
              <w:top w:val="single" w:sz="6" w:space="0" w:color="000000"/>
              <w:bottom w:val="single" w:sz="6" w:space="0" w:color="000000"/>
            </w:tcBorders>
          </w:tcPr>
          <w:p w14:paraId="79971B70" w14:textId="190A9458" w:rsidR="00526A99" w:rsidRDefault="00526A99" w:rsidP="00526A99">
            <w:pPr>
              <w:pStyle w:val="TableParagraph"/>
              <w:spacing w:before="77"/>
              <w:rPr>
                <w:rFonts w:asciiTheme="minorHAnsi" w:hAnsiTheme="minorHAnsi" w:cstheme="minorHAnsi"/>
              </w:rPr>
            </w:pPr>
            <w:r>
              <w:rPr>
                <w:rFonts w:asciiTheme="minorHAnsi" w:hAnsiTheme="minorHAnsi" w:cstheme="minorHAnsi"/>
              </w:rPr>
              <w:t>GOV</w:t>
            </w:r>
          </w:p>
        </w:tc>
        <w:tc>
          <w:tcPr>
            <w:tcW w:w="2854" w:type="dxa"/>
            <w:tcBorders>
              <w:top w:val="single" w:sz="6" w:space="0" w:color="000000"/>
              <w:bottom w:val="single" w:sz="6" w:space="0" w:color="000000"/>
            </w:tcBorders>
          </w:tcPr>
          <w:p w14:paraId="35048C34" w14:textId="100AED08" w:rsidR="00526A99" w:rsidRDefault="00526A99" w:rsidP="00526A99">
            <w:pPr>
              <w:pStyle w:val="TableParagraph"/>
              <w:spacing w:before="77"/>
              <w:ind w:left="79"/>
              <w:rPr>
                <w:rFonts w:asciiTheme="minorHAnsi" w:hAnsiTheme="minorHAnsi" w:cstheme="minorHAnsi"/>
              </w:rPr>
            </w:pPr>
            <w:r>
              <w:rPr>
                <w:rFonts w:asciiTheme="minorHAnsi" w:hAnsiTheme="minorHAnsi" w:cstheme="minorHAnsi"/>
              </w:rPr>
              <w:t>AEP</w:t>
            </w:r>
          </w:p>
        </w:tc>
        <w:tc>
          <w:tcPr>
            <w:tcW w:w="1529" w:type="dxa"/>
            <w:tcBorders>
              <w:top w:val="single" w:sz="6" w:space="0" w:color="000000"/>
              <w:bottom w:val="single" w:sz="6" w:space="0" w:color="000000"/>
            </w:tcBorders>
          </w:tcPr>
          <w:p w14:paraId="0A836BC1" w14:textId="4DB54BF0" w:rsidR="00526A99" w:rsidRDefault="00526A99" w:rsidP="00526A99">
            <w:pPr>
              <w:pStyle w:val="TableParagraph"/>
              <w:spacing w:before="77"/>
              <w:ind w:left="79"/>
              <w:rPr>
                <w:rFonts w:asciiTheme="minorHAnsi" w:hAnsiTheme="minorHAnsi" w:cstheme="minorHAnsi"/>
              </w:rPr>
            </w:pPr>
            <w:r>
              <w:rPr>
                <w:rFonts w:asciiTheme="minorHAnsi" w:hAnsiTheme="minorHAnsi" w:cstheme="minorHAnsi"/>
              </w:rPr>
              <w:t>Guest</w:t>
            </w:r>
          </w:p>
        </w:tc>
      </w:tr>
      <w:tr w:rsidR="00526A99" w14:paraId="0803F45A" w14:textId="77777777" w:rsidTr="005A5FB4">
        <w:trPr>
          <w:trHeight w:val="138"/>
        </w:trPr>
        <w:tc>
          <w:tcPr>
            <w:tcW w:w="3184" w:type="dxa"/>
            <w:tcBorders>
              <w:top w:val="single" w:sz="6" w:space="0" w:color="000000"/>
              <w:bottom w:val="single" w:sz="6" w:space="0" w:color="000000"/>
            </w:tcBorders>
          </w:tcPr>
          <w:p w14:paraId="37F6D43B" w14:textId="7928DC7E" w:rsidR="00526A99" w:rsidRPr="005D3132" w:rsidRDefault="00526A99" w:rsidP="00526A99">
            <w:pPr>
              <w:pStyle w:val="TableParagraph"/>
              <w:spacing w:before="77"/>
              <w:ind w:left="79"/>
              <w:rPr>
                <w:rFonts w:asciiTheme="minorHAnsi" w:hAnsiTheme="minorHAnsi" w:cstheme="minorHAnsi"/>
              </w:rPr>
            </w:pPr>
            <w:r w:rsidRPr="005D3132">
              <w:rPr>
                <w:rFonts w:asciiTheme="minorHAnsi" w:hAnsiTheme="minorHAnsi" w:cstheme="minorHAnsi"/>
              </w:rPr>
              <w:t>Mike Brown</w:t>
            </w:r>
          </w:p>
        </w:tc>
        <w:tc>
          <w:tcPr>
            <w:tcW w:w="1069" w:type="dxa"/>
            <w:tcBorders>
              <w:top w:val="single" w:sz="6" w:space="0" w:color="000000"/>
              <w:bottom w:val="single" w:sz="6" w:space="0" w:color="000000"/>
            </w:tcBorders>
          </w:tcPr>
          <w:p w14:paraId="13389D00" w14:textId="72D6416D" w:rsidR="00526A99" w:rsidRDefault="00526A99" w:rsidP="00526A99">
            <w:pPr>
              <w:pStyle w:val="TableParagraph"/>
              <w:spacing w:before="77"/>
              <w:rPr>
                <w:rFonts w:asciiTheme="minorHAnsi" w:hAnsiTheme="minorHAnsi" w:cstheme="minorHAnsi"/>
              </w:rPr>
            </w:pPr>
            <w:r>
              <w:rPr>
                <w:rFonts w:asciiTheme="minorHAnsi" w:hAnsiTheme="minorHAnsi" w:cstheme="minorHAnsi"/>
              </w:rPr>
              <w:t>GOV</w:t>
            </w:r>
          </w:p>
        </w:tc>
        <w:tc>
          <w:tcPr>
            <w:tcW w:w="2854" w:type="dxa"/>
            <w:tcBorders>
              <w:top w:val="single" w:sz="6" w:space="0" w:color="000000"/>
              <w:bottom w:val="single" w:sz="6" w:space="0" w:color="000000"/>
            </w:tcBorders>
          </w:tcPr>
          <w:p w14:paraId="7DEBBA00" w14:textId="178392B1" w:rsidR="00526A99" w:rsidRDefault="00526A99" w:rsidP="00526A99">
            <w:pPr>
              <w:pStyle w:val="TableParagraph"/>
              <w:spacing w:before="77"/>
              <w:ind w:left="79"/>
              <w:rPr>
                <w:rFonts w:asciiTheme="minorHAnsi" w:hAnsiTheme="minorHAnsi" w:cstheme="minorHAnsi"/>
              </w:rPr>
            </w:pPr>
            <w:r>
              <w:rPr>
                <w:rFonts w:asciiTheme="minorHAnsi" w:hAnsiTheme="minorHAnsi" w:cstheme="minorHAnsi"/>
              </w:rPr>
              <w:t>AER</w:t>
            </w:r>
          </w:p>
        </w:tc>
        <w:tc>
          <w:tcPr>
            <w:tcW w:w="1529" w:type="dxa"/>
            <w:tcBorders>
              <w:top w:val="single" w:sz="6" w:space="0" w:color="000000"/>
              <w:bottom w:val="single" w:sz="6" w:space="0" w:color="000000"/>
            </w:tcBorders>
          </w:tcPr>
          <w:p w14:paraId="574B8A42" w14:textId="587AB8E7" w:rsidR="00526A99" w:rsidRDefault="00526A99" w:rsidP="00526A99">
            <w:pPr>
              <w:pStyle w:val="TableParagraph"/>
              <w:spacing w:before="77"/>
              <w:ind w:left="79"/>
              <w:rPr>
                <w:rFonts w:asciiTheme="minorHAnsi" w:hAnsiTheme="minorHAnsi" w:cstheme="minorHAnsi"/>
              </w:rPr>
            </w:pPr>
            <w:r>
              <w:rPr>
                <w:rFonts w:asciiTheme="minorHAnsi" w:hAnsiTheme="minorHAnsi" w:cstheme="minorHAnsi"/>
              </w:rPr>
              <w:t>Guest</w:t>
            </w:r>
          </w:p>
        </w:tc>
      </w:tr>
      <w:tr w:rsidR="00526A99" w14:paraId="0AC0F57E" w14:textId="77777777" w:rsidTr="005A5FB4">
        <w:trPr>
          <w:trHeight w:val="138"/>
        </w:trPr>
        <w:tc>
          <w:tcPr>
            <w:tcW w:w="3184" w:type="dxa"/>
            <w:tcBorders>
              <w:top w:val="single" w:sz="6" w:space="0" w:color="000000"/>
              <w:bottom w:val="single" w:sz="6" w:space="0" w:color="000000"/>
            </w:tcBorders>
          </w:tcPr>
          <w:p w14:paraId="5E849AAA" w14:textId="5C64EA96" w:rsidR="00526A99" w:rsidRPr="005D3132" w:rsidRDefault="00526A99" w:rsidP="00526A99">
            <w:pPr>
              <w:pStyle w:val="TableParagraph"/>
              <w:spacing w:before="77"/>
              <w:ind w:left="79"/>
              <w:rPr>
                <w:rFonts w:asciiTheme="minorHAnsi" w:hAnsiTheme="minorHAnsi" w:cstheme="minorHAnsi"/>
              </w:rPr>
            </w:pPr>
            <w:r w:rsidRPr="005D3132">
              <w:rPr>
                <w:rFonts w:asciiTheme="minorHAnsi" w:hAnsiTheme="minorHAnsi" w:cstheme="minorHAnsi"/>
              </w:rPr>
              <w:t>Randy Rudolf</w:t>
            </w:r>
          </w:p>
        </w:tc>
        <w:tc>
          <w:tcPr>
            <w:tcW w:w="1069" w:type="dxa"/>
            <w:tcBorders>
              <w:top w:val="single" w:sz="6" w:space="0" w:color="000000"/>
              <w:bottom w:val="single" w:sz="6" w:space="0" w:color="000000"/>
            </w:tcBorders>
          </w:tcPr>
          <w:p w14:paraId="202E4DB1" w14:textId="77777777" w:rsidR="00526A99" w:rsidRDefault="00526A99" w:rsidP="00526A99">
            <w:pPr>
              <w:pStyle w:val="TableParagraph"/>
              <w:spacing w:before="77"/>
              <w:rPr>
                <w:rFonts w:asciiTheme="minorHAnsi" w:hAnsiTheme="minorHAnsi" w:cstheme="minorHAnsi"/>
              </w:rPr>
            </w:pPr>
          </w:p>
        </w:tc>
        <w:tc>
          <w:tcPr>
            <w:tcW w:w="2854" w:type="dxa"/>
            <w:tcBorders>
              <w:top w:val="single" w:sz="6" w:space="0" w:color="000000"/>
              <w:bottom w:val="single" w:sz="6" w:space="0" w:color="000000"/>
            </w:tcBorders>
          </w:tcPr>
          <w:p w14:paraId="2B67424A" w14:textId="38CF80B1" w:rsidR="00526A99" w:rsidRDefault="00526A99" w:rsidP="00526A99">
            <w:pPr>
              <w:pStyle w:val="TableParagraph"/>
              <w:spacing w:before="77"/>
              <w:ind w:left="79"/>
              <w:rPr>
                <w:rFonts w:asciiTheme="minorHAnsi" w:hAnsiTheme="minorHAnsi" w:cstheme="minorHAnsi"/>
              </w:rPr>
            </w:pPr>
            <w:r>
              <w:rPr>
                <w:rFonts w:asciiTheme="minorHAnsi" w:hAnsiTheme="minorHAnsi" w:cstheme="minorHAnsi"/>
              </w:rPr>
              <w:t>AECOM</w:t>
            </w:r>
          </w:p>
        </w:tc>
        <w:tc>
          <w:tcPr>
            <w:tcW w:w="1529" w:type="dxa"/>
            <w:tcBorders>
              <w:top w:val="single" w:sz="6" w:space="0" w:color="000000"/>
              <w:bottom w:val="single" w:sz="6" w:space="0" w:color="000000"/>
            </w:tcBorders>
          </w:tcPr>
          <w:p w14:paraId="3366D332" w14:textId="5BC97258" w:rsidR="00526A99" w:rsidRDefault="00526A99" w:rsidP="00526A99">
            <w:pPr>
              <w:pStyle w:val="TableParagraph"/>
              <w:spacing w:before="77"/>
              <w:ind w:left="79"/>
              <w:rPr>
                <w:rFonts w:asciiTheme="minorHAnsi" w:hAnsiTheme="minorHAnsi" w:cstheme="minorHAnsi"/>
              </w:rPr>
            </w:pPr>
            <w:r>
              <w:rPr>
                <w:rFonts w:asciiTheme="minorHAnsi" w:hAnsiTheme="minorHAnsi" w:cstheme="minorHAnsi"/>
              </w:rPr>
              <w:t>Guest</w:t>
            </w:r>
          </w:p>
        </w:tc>
      </w:tr>
      <w:tr w:rsidR="00526A99" w14:paraId="049E4697" w14:textId="77777777" w:rsidTr="005A5FB4">
        <w:trPr>
          <w:trHeight w:val="138"/>
        </w:trPr>
        <w:tc>
          <w:tcPr>
            <w:tcW w:w="3184" w:type="dxa"/>
            <w:tcBorders>
              <w:top w:val="single" w:sz="6" w:space="0" w:color="000000"/>
              <w:bottom w:val="single" w:sz="6" w:space="0" w:color="000000"/>
            </w:tcBorders>
          </w:tcPr>
          <w:p w14:paraId="3F9458C6" w14:textId="0899957F" w:rsidR="00526A99" w:rsidRPr="005D3132" w:rsidRDefault="00526A99" w:rsidP="00526A99">
            <w:pPr>
              <w:pStyle w:val="TableParagraph"/>
              <w:spacing w:before="77"/>
              <w:ind w:left="79"/>
              <w:rPr>
                <w:rFonts w:asciiTheme="minorHAnsi" w:hAnsiTheme="minorHAnsi" w:cstheme="minorHAnsi"/>
              </w:rPr>
            </w:pPr>
            <w:r w:rsidRPr="005D3132">
              <w:rPr>
                <w:rFonts w:asciiTheme="minorHAnsi" w:hAnsiTheme="minorHAnsi" w:cstheme="minorHAnsi"/>
              </w:rPr>
              <w:t xml:space="preserve">Laura Donna </w:t>
            </w:r>
            <w:proofErr w:type="spellStart"/>
            <w:r w:rsidRPr="005D3132">
              <w:rPr>
                <w:rFonts w:asciiTheme="minorHAnsi" w:hAnsiTheme="minorHAnsi" w:cstheme="minorHAnsi"/>
              </w:rPr>
              <w:t>Suciul</w:t>
            </w:r>
            <w:proofErr w:type="spellEnd"/>
          </w:p>
        </w:tc>
        <w:tc>
          <w:tcPr>
            <w:tcW w:w="1069" w:type="dxa"/>
            <w:tcBorders>
              <w:top w:val="single" w:sz="6" w:space="0" w:color="000000"/>
              <w:bottom w:val="single" w:sz="6" w:space="0" w:color="000000"/>
            </w:tcBorders>
          </w:tcPr>
          <w:p w14:paraId="391E7142" w14:textId="77777777" w:rsidR="00526A99" w:rsidRDefault="00526A99" w:rsidP="00526A99">
            <w:pPr>
              <w:pStyle w:val="TableParagraph"/>
              <w:spacing w:before="77"/>
              <w:rPr>
                <w:rFonts w:asciiTheme="minorHAnsi" w:hAnsiTheme="minorHAnsi" w:cstheme="minorHAnsi"/>
              </w:rPr>
            </w:pPr>
          </w:p>
        </w:tc>
        <w:tc>
          <w:tcPr>
            <w:tcW w:w="2854" w:type="dxa"/>
            <w:tcBorders>
              <w:top w:val="single" w:sz="6" w:space="0" w:color="000000"/>
              <w:bottom w:val="single" w:sz="6" w:space="0" w:color="000000"/>
            </w:tcBorders>
          </w:tcPr>
          <w:p w14:paraId="5FEBB5D6" w14:textId="6792E628" w:rsidR="00526A99" w:rsidRDefault="00526A99" w:rsidP="00526A99">
            <w:pPr>
              <w:pStyle w:val="TableParagraph"/>
              <w:spacing w:before="77"/>
              <w:ind w:left="79"/>
              <w:rPr>
                <w:rFonts w:asciiTheme="minorHAnsi" w:hAnsiTheme="minorHAnsi" w:cstheme="minorHAnsi"/>
              </w:rPr>
            </w:pPr>
            <w:r>
              <w:rPr>
                <w:rFonts w:asciiTheme="minorHAnsi" w:hAnsiTheme="minorHAnsi" w:cstheme="minorHAnsi"/>
              </w:rPr>
              <w:t>AECOM</w:t>
            </w:r>
          </w:p>
        </w:tc>
        <w:tc>
          <w:tcPr>
            <w:tcW w:w="1529" w:type="dxa"/>
            <w:tcBorders>
              <w:top w:val="single" w:sz="6" w:space="0" w:color="000000"/>
              <w:bottom w:val="single" w:sz="6" w:space="0" w:color="000000"/>
            </w:tcBorders>
          </w:tcPr>
          <w:p w14:paraId="70ABA9CE" w14:textId="602C92E3" w:rsidR="00526A99" w:rsidRDefault="00526A99" w:rsidP="00526A99">
            <w:pPr>
              <w:pStyle w:val="TableParagraph"/>
              <w:spacing w:before="77"/>
              <w:ind w:left="79"/>
              <w:rPr>
                <w:rFonts w:asciiTheme="minorHAnsi" w:hAnsiTheme="minorHAnsi" w:cstheme="minorHAnsi"/>
              </w:rPr>
            </w:pPr>
            <w:r>
              <w:rPr>
                <w:rFonts w:asciiTheme="minorHAnsi" w:hAnsiTheme="minorHAnsi" w:cstheme="minorHAnsi"/>
              </w:rPr>
              <w:t>Guest</w:t>
            </w:r>
          </w:p>
        </w:tc>
      </w:tr>
      <w:tr w:rsidR="00526A99" w14:paraId="2528FDB4" w14:textId="77777777" w:rsidTr="005A5FB4">
        <w:trPr>
          <w:trHeight w:val="165"/>
        </w:trPr>
        <w:tc>
          <w:tcPr>
            <w:tcW w:w="3184" w:type="dxa"/>
            <w:tcBorders>
              <w:top w:val="single" w:sz="6" w:space="0" w:color="000000"/>
              <w:bottom w:val="single" w:sz="6" w:space="0" w:color="000000"/>
            </w:tcBorders>
            <w:shd w:val="clear" w:color="auto" w:fill="D9D9D9"/>
          </w:tcPr>
          <w:p w14:paraId="04BAC2A3" w14:textId="77777777" w:rsidR="00526A99" w:rsidRPr="005D3132" w:rsidRDefault="00526A99" w:rsidP="00526A99">
            <w:pPr>
              <w:pStyle w:val="TableParagraph"/>
              <w:ind w:left="0"/>
              <w:rPr>
                <w:rFonts w:asciiTheme="minorHAnsi" w:hAnsiTheme="minorHAnsi" w:cstheme="minorHAnsi"/>
              </w:rPr>
            </w:pPr>
          </w:p>
        </w:tc>
        <w:tc>
          <w:tcPr>
            <w:tcW w:w="1069" w:type="dxa"/>
            <w:tcBorders>
              <w:top w:val="single" w:sz="6" w:space="0" w:color="000000"/>
              <w:bottom w:val="single" w:sz="6" w:space="0" w:color="000000"/>
            </w:tcBorders>
            <w:shd w:val="clear" w:color="auto" w:fill="D9D9D9"/>
          </w:tcPr>
          <w:p w14:paraId="0BC99680" w14:textId="77777777" w:rsidR="00526A99" w:rsidRPr="00BF2C7A" w:rsidRDefault="00526A99" w:rsidP="00526A99">
            <w:pPr>
              <w:pStyle w:val="TableParagraph"/>
              <w:ind w:left="0"/>
              <w:rPr>
                <w:rFonts w:asciiTheme="minorHAnsi" w:hAnsiTheme="minorHAnsi" w:cstheme="minorHAnsi"/>
              </w:rPr>
            </w:pPr>
          </w:p>
        </w:tc>
        <w:tc>
          <w:tcPr>
            <w:tcW w:w="2854" w:type="dxa"/>
            <w:tcBorders>
              <w:top w:val="single" w:sz="6" w:space="0" w:color="000000"/>
              <w:bottom w:val="single" w:sz="6" w:space="0" w:color="000000"/>
            </w:tcBorders>
            <w:shd w:val="clear" w:color="auto" w:fill="D9D9D9"/>
          </w:tcPr>
          <w:p w14:paraId="4F9F5137" w14:textId="77777777" w:rsidR="00526A99" w:rsidRPr="00BF2C7A" w:rsidRDefault="00526A99" w:rsidP="00526A99">
            <w:pPr>
              <w:pStyle w:val="TableParagraph"/>
              <w:ind w:left="0"/>
              <w:rPr>
                <w:rFonts w:asciiTheme="minorHAnsi" w:hAnsiTheme="minorHAnsi" w:cstheme="minorHAnsi"/>
              </w:rPr>
            </w:pPr>
          </w:p>
        </w:tc>
        <w:tc>
          <w:tcPr>
            <w:tcW w:w="1529" w:type="dxa"/>
            <w:tcBorders>
              <w:top w:val="single" w:sz="6" w:space="0" w:color="000000"/>
              <w:bottom w:val="single" w:sz="6" w:space="0" w:color="000000"/>
            </w:tcBorders>
            <w:shd w:val="clear" w:color="auto" w:fill="D9D9D9"/>
          </w:tcPr>
          <w:p w14:paraId="2DFB84F9" w14:textId="77777777" w:rsidR="00526A99" w:rsidRPr="008F55CB" w:rsidRDefault="00526A99" w:rsidP="00526A99">
            <w:pPr>
              <w:pStyle w:val="TableParagraph"/>
              <w:ind w:left="0"/>
              <w:rPr>
                <w:rFonts w:asciiTheme="minorHAnsi" w:hAnsiTheme="minorHAnsi" w:cstheme="minorHAnsi"/>
              </w:rPr>
            </w:pPr>
          </w:p>
        </w:tc>
      </w:tr>
      <w:tr w:rsidR="00526A99" w14:paraId="39F99D0A" w14:textId="77777777" w:rsidTr="005A5FB4">
        <w:trPr>
          <w:trHeight w:val="174"/>
        </w:trPr>
        <w:tc>
          <w:tcPr>
            <w:tcW w:w="3184" w:type="dxa"/>
            <w:tcBorders>
              <w:top w:val="single" w:sz="6" w:space="0" w:color="000000"/>
              <w:bottom w:val="single" w:sz="6" w:space="0" w:color="000000"/>
            </w:tcBorders>
          </w:tcPr>
          <w:p w14:paraId="6AE79D82" w14:textId="35B71329" w:rsidR="00526A99" w:rsidRPr="005D3132" w:rsidRDefault="00526A99" w:rsidP="00526A99">
            <w:pPr>
              <w:pStyle w:val="TableParagraph"/>
              <w:spacing w:before="79"/>
              <w:ind w:left="79"/>
              <w:rPr>
                <w:rFonts w:asciiTheme="minorHAnsi" w:hAnsiTheme="minorHAnsi" w:cstheme="minorHAnsi"/>
              </w:rPr>
            </w:pPr>
            <w:r w:rsidRPr="005D3132">
              <w:rPr>
                <w:rFonts w:asciiTheme="minorHAnsi" w:hAnsiTheme="minorHAnsi" w:cstheme="minorHAnsi"/>
              </w:rPr>
              <w:t>Karla Reesor</w:t>
            </w:r>
          </w:p>
        </w:tc>
        <w:tc>
          <w:tcPr>
            <w:tcW w:w="1069" w:type="dxa"/>
            <w:tcBorders>
              <w:top w:val="single" w:sz="6" w:space="0" w:color="000000"/>
              <w:bottom w:val="single" w:sz="6" w:space="0" w:color="000000"/>
            </w:tcBorders>
          </w:tcPr>
          <w:p w14:paraId="52927F09" w14:textId="77777777" w:rsidR="00526A99" w:rsidRPr="00BF2C7A" w:rsidRDefault="00526A99" w:rsidP="00526A99">
            <w:pPr>
              <w:pStyle w:val="TableParagraph"/>
              <w:ind w:left="0"/>
              <w:rPr>
                <w:rFonts w:asciiTheme="minorHAnsi" w:hAnsiTheme="minorHAnsi" w:cstheme="minorHAnsi"/>
              </w:rPr>
            </w:pPr>
          </w:p>
        </w:tc>
        <w:tc>
          <w:tcPr>
            <w:tcW w:w="2854" w:type="dxa"/>
            <w:tcBorders>
              <w:top w:val="single" w:sz="6" w:space="0" w:color="000000"/>
              <w:bottom w:val="single" w:sz="6" w:space="0" w:color="000000"/>
            </w:tcBorders>
          </w:tcPr>
          <w:p w14:paraId="59204B05" w14:textId="41792584" w:rsidR="00526A99" w:rsidRPr="00BF2C7A" w:rsidRDefault="00526A99" w:rsidP="00526A99">
            <w:pPr>
              <w:pStyle w:val="TableParagraph"/>
              <w:spacing w:before="79"/>
              <w:ind w:left="79"/>
              <w:rPr>
                <w:rFonts w:asciiTheme="minorHAnsi" w:hAnsiTheme="minorHAnsi" w:cstheme="minorHAnsi"/>
              </w:rPr>
            </w:pPr>
            <w:r>
              <w:rPr>
                <w:rFonts w:asciiTheme="minorHAnsi" w:hAnsiTheme="minorHAnsi" w:cstheme="minorHAnsi"/>
              </w:rPr>
              <w:t>Executive Director</w:t>
            </w:r>
          </w:p>
        </w:tc>
        <w:tc>
          <w:tcPr>
            <w:tcW w:w="1529" w:type="dxa"/>
            <w:tcBorders>
              <w:top w:val="single" w:sz="6" w:space="0" w:color="000000"/>
              <w:bottom w:val="single" w:sz="6" w:space="0" w:color="000000"/>
            </w:tcBorders>
          </w:tcPr>
          <w:p w14:paraId="46EAD4FC" w14:textId="77777777" w:rsidR="00526A99" w:rsidRPr="008F55CB" w:rsidRDefault="00526A99" w:rsidP="00526A99">
            <w:pPr>
              <w:pStyle w:val="TableParagraph"/>
              <w:ind w:left="0"/>
              <w:rPr>
                <w:rFonts w:asciiTheme="minorHAnsi" w:hAnsiTheme="minorHAnsi" w:cstheme="minorHAnsi"/>
              </w:rPr>
            </w:pPr>
          </w:p>
        </w:tc>
      </w:tr>
      <w:tr w:rsidR="00526A99" w14:paraId="0754B20A" w14:textId="77777777" w:rsidTr="005A5FB4">
        <w:trPr>
          <w:trHeight w:val="174"/>
        </w:trPr>
        <w:tc>
          <w:tcPr>
            <w:tcW w:w="3184" w:type="dxa"/>
            <w:tcBorders>
              <w:top w:val="single" w:sz="6" w:space="0" w:color="000000"/>
              <w:bottom w:val="single" w:sz="6" w:space="0" w:color="000000"/>
            </w:tcBorders>
          </w:tcPr>
          <w:p w14:paraId="41B3FC4E" w14:textId="77777777" w:rsidR="00526A99" w:rsidRPr="005D3132" w:rsidRDefault="00526A99" w:rsidP="00526A99">
            <w:pPr>
              <w:pStyle w:val="TableParagraph"/>
              <w:spacing w:before="79"/>
              <w:ind w:left="79"/>
              <w:rPr>
                <w:rFonts w:asciiTheme="minorHAnsi" w:hAnsiTheme="minorHAnsi" w:cstheme="minorHAnsi"/>
              </w:rPr>
            </w:pPr>
            <w:r w:rsidRPr="005D3132">
              <w:rPr>
                <w:rFonts w:asciiTheme="minorHAnsi" w:hAnsiTheme="minorHAnsi" w:cstheme="minorHAnsi"/>
              </w:rPr>
              <w:t>Mike Bisaga</w:t>
            </w:r>
          </w:p>
        </w:tc>
        <w:tc>
          <w:tcPr>
            <w:tcW w:w="1069" w:type="dxa"/>
            <w:tcBorders>
              <w:top w:val="single" w:sz="6" w:space="0" w:color="000000"/>
              <w:bottom w:val="single" w:sz="6" w:space="0" w:color="000000"/>
            </w:tcBorders>
          </w:tcPr>
          <w:p w14:paraId="30E30A30" w14:textId="77777777" w:rsidR="00526A99" w:rsidRPr="00BF2C7A" w:rsidRDefault="00526A99" w:rsidP="00526A99">
            <w:pPr>
              <w:pStyle w:val="TableParagraph"/>
              <w:ind w:left="0"/>
              <w:rPr>
                <w:rFonts w:asciiTheme="minorHAnsi" w:hAnsiTheme="minorHAnsi" w:cstheme="minorHAnsi"/>
              </w:rPr>
            </w:pPr>
          </w:p>
        </w:tc>
        <w:tc>
          <w:tcPr>
            <w:tcW w:w="2854" w:type="dxa"/>
            <w:tcBorders>
              <w:top w:val="single" w:sz="6" w:space="0" w:color="000000"/>
              <w:bottom w:val="single" w:sz="6" w:space="0" w:color="000000"/>
            </w:tcBorders>
          </w:tcPr>
          <w:p w14:paraId="110AA2B7" w14:textId="77777777" w:rsidR="00526A99" w:rsidRPr="00BF2C7A" w:rsidRDefault="00526A99" w:rsidP="00526A99">
            <w:pPr>
              <w:pStyle w:val="TableParagraph"/>
              <w:spacing w:before="79"/>
              <w:ind w:left="79"/>
              <w:rPr>
                <w:rFonts w:asciiTheme="minorHAnsi" w:hAnsiTheme="minorHAnsi" w:cstheme="minorHAnsi"/>
              </w:rPr>
            </w:pPr>
            <w:r w:rsidRPr="00BF2C7A">
              <w:rPr>
                <w:rFonts w:asciiTheme="minorHAnsi" w:hAnsiTheme="minorHAnsi" w:cstheme="minorHAnsi"/>
              </w:rPr>
              <w:t>Technical Program Manager</w:t>
            </w:r>
          </w:p>
        </w:tc>
        <w:tc>
          <w:tcPr>
            <w:tcW w:w="1529" w:type="dxa"/>
            <w:tcBorders>
              <w:top w:val="single" w:sz="6" w:space="0" w:color="000000"/>
              <w:bottom w:val="single" w:sz="6" w:space="0" w:color="000000"/>
            </w:tcBorders>
          </w:tcPr>
          <w:p w14:paraId="601100B3" w14:textId="77777777" w:rsidR="00526A99" w:rsidRPr="008F55CB" w:rsidRDefault="00526A99" w:rsidP="00526A99">
            <w:pPr>
              <w:pStyle w:val="TableParagraph"/>
              <w:ind w:left="0"/>
              <w:rPr>
                <w:rFonts w:asciiTheme="minorHAnsi" w:hAnsiTheme="minorHAnsi" w:cstheme="minorHAnsi"/>
              </w:rPr>
            </w:pPr>
          </w:p>
        </w:tc>
      </w:tr>
      <w:tr w:rsidR="00526A99" w14:paraId="36270F13" w14:textId="77777777" w:rsidTr="005A5FB4">
        <w:trPr>
          <w:trHeight w:val="84"/>
        </w:trPr>
        <w:tc>
          <w:tcPr>
            <w:tcW w:w="3184" w:type="dxa"/>
            <w:tcBorders>
              <w:top w:val="single" w:sz="6" w:space="0" w:color="000000"/>
              <w:bottom w:val="single" w:sz="6" w:space="0" w:color="000000"/>
            </w:tcBorders>
          </w:tcPr>
          <w:p w14:paraId="573EE965" w14:textId="77777777" w:rsidR="00526A99" w:rsidRPr="005D3132" w:rsidRDefault="00526A99" w:rsidP="00526A99">
            <w:pPr>
              <w:pStyle w:val="TableParagraph"/>
              <w:spacing w:before="77"/>
              <w:ind w:left="79"/>
              <w:rPr>
                <w:rFonts w:asciiTheme="minorHAnsi" w:hAnsiTheme="minorHAnsi" w:cstheme="minorHAnsi"/>
              </w:rPr>
            </w:pPr>
            <w:r w:rsidRPr="005D3132">
              <w:rPr>
                <w:rFonts w:asciiTheme="minorHAnsi" w:hAnsiTheme="minorHAnsi" w:cstheme="minorHAnsi"/>
              </w:rPr>
              <w:t>Lily Lin</w:t>
            </w:r>
          </w:p>
        </w:tc>
        <w:tc>
          <w:tcPr>
            <w:tcW w:w="1069" w:type="dxa"/>
            <w:tcBorders>
              <w:top w:val="single" w:sz="6" w:space="0" w:color="000000"/>
              <w:bottom w:val="single" w:sz="6" w:space="0" w:color="000000"/>
            </w:tcBorders>
          </w:tcPr>
          <w:p w14:paraId="238CB7A3" w14:textId="77777777" w:rsidR="00526A99" w:rsidRPr="00BF2C7A" w:rsidRDefault="00526A99" w:rsidP="00526A99">
            <w:pPr>
              <w:pStyle w:val="TableParagraph"/>
              <w:ind w:left="0"/>
              <w:rPr>
                <w:rFonts w:asciiTheme="minorHAnsi" w:hAnsiTheme="minorHAnsi" w:cstheme="minorHAnsi"/>
              </w:rPr>
            </w:pPr>
          </w:p>
        </w:tc>
        <w:tc>
          <w:tcPr>
            <w:tcW w:w="2854" w:type="dxa"/>
            <w:tcBorders>
              <w:top w:val="single" w:sz="6" w:space="0" w:color="000000"/>
              <w:bottom w:val="single" w:sz="6" w:space="0" w:color="000000"/>
            </w:tcBorders>
          </w:tcPr>
          <w:p w14:paraId="686DA9ED" w14:textId="77777777" w:rsidR="00526A99" w:rsidRPr="00BF2C7A" w:rsidRDefault="00526A99" w:rsidP="00526A99">
            <w:pPr>
              <w:pStyle w:val="TableParagraph"/>
              <w:spacing w:before="77"/>
              <w:ind w:left="79"/>
              <w:rPr>
                <w:rFonts w:asciiTheme="minorHAnsi" w:hAnsiTheme="minorHAnsi" w:cstheme="minorHAnsi"/>
              </w:rPr>
            </w:pPr>
            <w:r w:rsidRPr="00BF2C7A">
              <w:rPr>
                <w:rFonts w:asciiTheme="minorHAnsi" w:hAnsiTheme="minorHAnsi" w:cstheme="minorHAnsi"/>
              </w:rPr>
              <w:t>Technical Program Manager</w:t>
            </w:r>
          </w:p>
        </w:tc>
        <w:tc>
          <w:tcPr>
            <w:tcW w:w="1529" w:type="dxa"/>
            <w:tcBorders>
              <w:top w:val="single" w:sz="6" w:space="0" w:color="000000"/>
              <w:bottom w:val="single" w:sz="6" w:space="0" w:color="000000"/>
            </w:tcBorders>
          </w:tcPr>
          <w:p w14:paraId="521CCE66" w14:textId="77777777" w:rsidR="00526A99" w:rsidRPr="008F55CB" w:rsidRDefault="00526A99" w:rsidP="00526A99">
            <w:pPr>
              <w:pStyle w:val="TableParagraph"/>
              <w:ind w:left="0"/>
              <w:rPr>
                <w:rFonts w:asciiTheme="minorHAnsi" w:hAnsiTheme="minorHAnsi" w:cstheme="minorHAnsi"/>
              </w:rPr>
            </w:pPr>
          </w:p>
        </w:tc>
      </w:tr>
      <w:tr w:rsidR="00526A99" w14:paraId="251BE951" w14:textId="77777777" w:rsidTr="005A5FB4">
        <w:trPr>
          <w:trHeight w:val="93"/>
        </w:trPr>
        <w:tc>
          <w:tcPr>
            <w:tcW w:w="3184" w:type="dxa"/>
            <w:tcBorders>
              <w:top w:val="single" w:sz="6" w:space="0" w:color="000000"/>
              <w:bottom w:val="single" w:sz="6" w:space="0" w:color="000000"/>
            </w:tcBorders>
          </w:tcPr>
          <w:p w14:paraId="137A1496" w14:textId="77777777" w:rsidR="00526A99" w:rsidRPr="005D3132" w:rsidRDefault="00526A99" w:rsidP="00526A99">
            <w:pPr>
              <w:pStyle w:val="TableParagraph"/>
              <w:spacing w:before="77"/>
              <w:ind w:left="79"/>
              <w:rPr>
                <w:rFonts w:asciiTheme="minorHAnsi" w:hAnsiTheme="minorHAnsi" w:cstheme="minorHAnsi"/>
              </w:rPr>
            </w:pPr>
            <w:r w:rsidRPr="005D3132">
              <w:rPr>
                <w:rFonts w:asciiTheme="minorHAnsi" w:hAnsiTheme="minorHAnsi" w:cstheme="minorHAnsi"/>
              </w:rPr>
              <w:t>Brenda Barber</w:t>
            </w:r>
          </w:p>
        </w:tc>
        <w:tc>
          <w:tcPr>
            <w:tcW w:w="1069" w:type="dxa"/>
            <w:tcBorders>
              <w:top w:val="single" w:sz="6" w:space="0" w:color="000000"/>
              <w:bottom w:val="single" w:sz="6" w:space="0" w:color="000000"/>
            </w:tcBorders>
          </w:tcPr>
          <w:p w14:paraId="4D74794F" w14:textId="77777777" w:rsidR="00526A99" w:rsidRPr="00BF2C7A" w:rsidRDefault="00526A99" w:rsidP="00526A99">
            <w:pPr>
              <w:pStyle w:val="TableParagraph"/>
              <w:ind w:left="0"/>
              <w:rPr>
                <w:rFonts w:asciiTheme="minorHAnsi" w:hAnsiTheme="minorHAnsi" w:cstheme="minorHAnsi"/>
              </w:rPr>
            </w:pPr>
          </w:p>
        </w:tc>
        <w:tc>
          <w:tcPr>
            <w:tcW w:w="2854" w:type="dxa"/>
            <w:tcBorders>
              <w:top w:val="single" w:sz="6" w:space="0" w:color="000000"/>
              <w:bottom w:val="single" w:sz="6" w:space="0" w:color="000000"/>
            </w:tcBorders>
          </w:tcPr>
          <w:p w14:paraId="085EBC18" w14:textId="77777777" w:rsidR="00526A99" w:rsidRPr="00BF2C7A" w:rsidRDefault="00526A99" w:rsidP="00526A99">
            <w:pPr>
              <w:pStyle w:val="TableParagraph"/>
              <w:spacing w:before="77"/>
              <w:ind w:left="79"/>
              <w:rPr>
                <w:rFonts w:asciiTheme="minorHAnsi" w:hAnsiTheme="minorHAnsi" w:cstheme="minorHAnsi"/>
              </w:rPr>
            </w:pPr>
            <w:r w:rsidRPr="00BF2C7A">
              <w:rPr>
                <w:rFonts w:asciiTheme="minorHAnsi" w:hAnsiTheme="minorHAnsi" w:cstheme="minorHAnsi"/>
              </w:rPr>
              <w:t>Office Manager</w:t>
            </w:r>
          </w:p>
        </w:tc>
        <w:tc>
          <w:tcPr>
            <w:tcW w:w="1529" w:type="dxa"/>
            <w:tcBorders>
              <w:top w:val="single" w:sz="6" w:space="0" w:color="000000"/>
              <w:bottom w:val="single" w:sz="6" w:space="0" w:color="000000"/>
            </w:tcBorders>
          </w:tcPr>
          <w:p w14:paraId="3562A9E1" w14:textId="77777777" w:rsidR="00526A99" w:rsidRPr="008F55CB" w:rsidRDefault="00526A99" w:rsidP="00526A99">
            <w:pPr>
              <w:pStyle w:val="TableParagraph"/>
              <w:ind w:left="0"/>
              <w:rPr>
                <w:rFonts w:asciiTheme="minorHAnsi" w:hAnsiTheme="minorHAnsi" w:cstheme="minorHAnsi"/>
              </w:rPr>
            </w:pPr>
          </w:p>
        </w:tc>
      </w:tr>
      <w:tr w:rsidR="00526A99" w14:paraId="5FAE7357" w14:textId="77777777" w:rsidTr="005A5FB4">
        <w:trPr>
          <w:trHeight w:val="93"/>
        </w:trPr>
        <w:tc>
          <w:tcPr>
            <w:tcW w:w="3184" w:type="dxa"/>
            <w:tcBorders>
              <w:top w:val="single" w:sz="6" w:space="0" w:color="000000"/>
              <w:bottom w:val="single" w:sz="6" w:space="0" w:color="000000"/>
            </w:tcBorders>
          </w:tcPr>
          <w:p w14:paraId="04F4CA8A" w14:textId="70FA0773" w:rsidR="00526A99" w:rsidRPr="005D3132" w:rsidRDefault="00526A99" w:rsidP="00526A99">
            <w:pPr>
              <w:pStyle w:val="TableParagraph"/>
              <w:spacing w:before="77"/>
              <w:ind w:left="79"/>
              <w:rPr>
                <w:rFonts w:asciiTheme="minorHAnsi" w:hAnsiTheme="minorHAnsi" w:cstheme="minorHAnsi"/>
              </w:rPr>
            </w:pPr>
            <w:r w:rsidRPr="005D3132">
              <w:rPr>
                <w:rFonts w:asciiTheme="minorHAnsi" w:hAnsiTheme="minorHAnsi" w:cstheme="minorHAnsi"/>
              </w:rPr>
              <w:t>Dwayne Stepaniuk</w:t>
            </w:r>
          </w:p>
        </w:tc>
        <w:tc>
          <w:tcPr>
            <w:tcW w:w="1069" w:type="dxa"/>
            <w:tcBorders>
              <w:top w:val="single" w:sz="6" w:space="0" w:color="000000"/>
              <w:bottom w:val="single" w:sz="6" w:space="0" w:color="000000"/>
            </w:tcBorders>
          </w:tcPr>
          <w:p w14:paraId="3E0ACBA0" w14:textId="2E50FA64" w:rsidR="00526A99" w:rsidRPr="00FE418A" w:rsidRDefault="00526A99" w:rsidP="00526A99">
            <w:pPr>
              <w:pStyle w:val="TableParagraph"/>
              <w:ind w:left="0"/>
              <w:rPr>
                <w:rFonts w:asciiTheme="minorHAnsi" w:hAnsiTheme="minorHAnsi" w:cstheme="minorHAnsi"/>
              </w:rPr>
            </w:pPr>
          </w:p>
        </w:tc>
        <w:tc>
          <w:tcPr>
            <w:tcW w:w="2854" w:type="dxa"/>
            <w:tcBorders>
              <w:top w:val="single" w:sz="6" w:space="0" w:color="000000"/>
              <w:bottom w:val="single" w:sz="6" w:space="0" w:color="000000"/>
            </w:tcBorders>
          </w:tcPr>
          <w:p w14:paraId="3F329B82" w14:textId="56772A59" w:rsidR="00526A99" w:rsidRPr="00FE418A" w:rsidRDefault="00526A99" w:rsidP="00526A99">
            <w:pPr>
              <w:pStyle w:val="TableParagraph"/>
              <w:spacing w:before="77"/>
              <w:ind w:left="79"/>
              <w:rPr>
                <w:rFonts w:asciiTheme="minorHAnsi" w:hAnsiTheme="minorHAnsi" w:cstheme="minorHAnsi"/>
              </w:rPr>
            </w:pPr>
            <w:r>
              <w:rPr>
                <w:rFonts w:asciiTheme="minorHAnsi" w:hAnsiTheme="minorHAnsi" w:cstheme="minorHAnsi"/>
              </w:rPr>
              <w:t>Field Technician</w:t>
            </w:r>
          </w:p>
        </w:tc>
        <w:tc>
          <w:tcPr>
            <w:tcW w:w="1529" w:type="dxa"/>
            <w:tcBorders>
              <w:top w:val="single" w:sz="6" w:space="0" w:color="000000"/>
              <w:bottom w:val="single" w:sz="6" w:space="0" w:color="000000"/>
            </w:tcBorders>
          </w:tcPr>
          <w:p w14:paraId="138490AA" w14:textId="77777777" w:rsidR="00526A99" w:rsidRPr="008F55CB" w:rsidRDefault="00526A99" w:rsidP="00526A99">
            <w:pPr>
              <w:pStyle w:val="TableParagraph"/>
              <w:ind w:left="0"/>
              <w:rPr>
                <w:rFonts w:asciiTheme="minorHAnsi" w:hAnsiTheme="minorHAnsi" w:cstheme="minorHAnsi"/>
              </w:rPr>
            </w:pPr>
          </w:p>
        </w:tc>
      </w:tr>
    </w:tbl>
    <w:p w14:paraId="6FCFDF78" w14:textId="723C3184" w:rsidR="008F55CB" w:rsidRDefault="008F55CB" w:rsidP="008F55CB">
      <w:pPr>
        <w:ind w:left="907"/>
      </w:pPr>
      <w:r>
        <w:t>Regrets:</w:t>
      </w:r>
    </w:p>
    <w:tbl>
      <w:tblPr>
        <w:tblW w:w="8636" w:type="dxa"/>
        <w:tblInd w:w="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4"/>
        <w:gridCol w:w="1069"/>
        <w:gridCol w:w="2854"/>
        <w:gridCol w:w="1529"/>
      </w:tblGrid>
      <w:tr w:rsidR="008F55CB" w14:paraId="6B98A378" w14:textId="77777777" w:rsidTr="005A5FB4">
        <w:trPr>
          <w:trHeight w:val="610"/>
        </w:trPr>
        <w:tc>
          <w:tcPr>
            <w:tcW w:w="3184" w:type="dxa"/>
            <w:tcBorders>
              <w:bottom w:val="single" w:sz="6" w:space="0" w:color="000000"/>
            </w:tcBorders>
            <w:shd w:val="clear" w:color="auto" w:fill="D9D9D9"/>
          </w:tcPr>
          <w:p w14:paraId="27FB647D" w14:textId="77777777" w:rsidR="008F55CB" w:rsidRPr="008F55CB" w:rsidRDefault="008F55CB" w:rsidP="00BC0188">
            <w:pPr>
              <w:pStyle w:val="TableParagraph"/>
              <w:spacing w:before="79"/>
              <w:ind w:left="79"/>
              <w:rPr>
                <w:rFonts w:asciiTheme="minorHAnsi" w:hAnsiTheme="minorHAnsi" w:cstheme="minorHAnsi"/>
                <w:b/>
              </w:rPr>
            </w:pPr>
            <w:r w:rsidRPr="008F55CB">
              <w:rPr>
                <w:rFonts w:asciiTheme="minorHAnsi" w:hAnsiTheme="minorHAnsi" w:cstheme="minorHAnsi"/>
                <w:b/>
              </w:rPr>
              <w:t>Name</w:t>
            </w:r>
          </w:p>
        </w:tc>
        <w:tc>
          <w:tcPr>
            <w:tcW w:w="1069" w:type="dxa"/>
            <w:tcBorders>
              <w:bottom w:val="single" w:sz="6" w:space="0" w:color="000000"/>
            </w:tcBorders>
            <w:shd w:val="clear" w:color="auto" w:fill="D9D9D9"/>
          </w:tcPr>
          <w:p w14:paraId="724ADB29" w14:textId="77777777" w:rsidR="008F55CB" w:rsidRPr="008F55CB" w:rsidRDefault="008F55CB" w:rsidP="00BC0188">
            <w:pPr>
              <w:pStyle w:val="TableParagraph"/>
              <w:spacing w:before="79"/>
              <w:rPr>
                <w:rFonts w:asciiTheme="minorHAnsi" w:hAnsiTheme="minorHAnsi" w:cstheme="minorHAnsi"/>
                <w:b/>
              </w:rPr>
            </w:pPr>
            <w:r w:rsidRPr="008F55CB">
              <w:rPr>
                <w:rFonts w:asciiTheme="minorHAnsi" w:hAnsiTheme="minorHAnsi" w:cstheme="minorHAnsi"/>
                <w:b/>
                <w:w w:val="95"/>
              </w:rPr>
              <w:t xml:space="preserve">Sector </w:t>
            </w:r>
            <w:r w:rsidRPr="008F55CB">
              <w:rPr>
                <w:rFonts w:asciiTheme="minorHAnsi" w:hAnsiTheme="minorHAnsi" w:cstheme="minorHAnsi"/>
                <w:b/>
              </w:rPr>
              <w:t>Group</w:t>
            </w:r>
          </w:p>
        </w:tc>
        <w:tc>
          <w:tcPr>
            <w:tcW w:w="2854" w:type="dxa"/>
            <w:tcBorders>
              <w:bottom w:val="single" w:sz="6" w:space="0" w:color="000000"/>
            </w:tcBorders>
            <w:shd w:val="clear" w:color="auto" w:fill="D9D9D9"/>
          </w:tcPr>
          <w:p w14:paraId="3CC6A63C" w14:textId="77777777" w:rsidR="008F55CB" w:rsidRPr="008F55CB" w:rsidRDefault="008F55CB" w:rsidP="00BC0188">
            <w:pPr>
              <w:pStyle w:val="TableParagraph"/>
              <w:spacing w:before="79"/>
              <w:ind w:left="79"/>
              <w:rPr>
                <w:rFonts w:asciiTheme="minorHAnsi" w:hAnsiTheme="minorHAnsi" w:cstheme="minorHAnsi"/>
                <w:b/>
              </w:rPr>
            </w:pPr>
            <w:r w:rsidRPr="008F55CB">
              <w:rPr>
                <w:rFonts w:asciiTheme="minorHAnsi" w:hAnsiTheme="minorHAnsi" w:cstheme="minorHAnsi"/>
                <w:b/>
              </w:rPr>
              <w:t>Organization</w:t>
            </w:r>
          </w:p>
        </w:tc>
        <w:tc>
          <w:tcPr>
            <w:tcW w:w="1529" w:type="dxa"/>
            <w:tcBorders>
              <w:bottom w:val="single" w:sz="6" w:space="0" w:color="000000"/>
            </w:tcBorders>
            <w:shd w:val="clear" w:color="auto" w:fill="D9D9D9"/>
          </w:tcPr>
          <w:p w14:paraId="2BE42CD5" w14:textId="77777777" w:rsidR="008F55CB" w:rsidRPr="008F55CB" w:rsidRDefault="008F55CB" w:rsidP="00BC0188">
            <w:pPr>
              <w:pStyle w:val="TableParagraph"/>
              <w:spacing w:before="79"/>
              <w:ind w:left="79"/>
              <w:rPr>
                <w:rFonts w:asciiTheme="minorHAnsi" w:hAnsiTheme="minorHAnsi" w:cstheme="minorHAnsi"/>
                <w:b/>
              </w:rPr>
            </w:pPr>
            <w:r w:rsidRPr="008F55CB">
              <w:rPr>
                <w:rFonts w:asciiTheme="minorHAnsi" w:hAnsiTheme="minorHAnsi" w:cstheme="minorHAnsi"/>
                <w:b/>
              </w:rPr>
              <w:t>Participation</w:t>
            </w:r>
          </w:p>
        </w:tc>
      </w:tr>
      <w:tr w:rsidR="000628EF" w14:paraId="60B21FA7" w14:textId="77777777" w:rsidTr="005A5FB4">
        <w:trPr>
          <w:trHeight w:val="385"/>
        </w:trPr>
        <w:tc>
          <w:tcPr>
            <w:tcW w:w="3184" w:type="dxa"/>
            <w:tcBorders>
              <w:top w:val="single" w:sz="6" w:space="0" w:color="000000"/>
              <w:bottom w:val="single" w:sz="6" w:space="0" w:color="000000"/>
            </w:tcBorders>
          </w:tcPr>
          <w:p w14:paraId="1CC4F1F1" w14:textId="79AB4BAB" w:rsidR="000628EF" w:rsidRPr="00D97F9D" w:rsidRDefault="000628EF" w:rsidP="000628EF">
            <w:pPr>
              <w:pStyle w:val="TableParagraph"/>
              <w:spacing w:before="77"/>
              <w:ind w:left="79"/>
              <w:rPr>
                <w:rFonts w:asciiTheme="minorHAnsi" w:hAnsiTheme="minorHAnsi" w:cstheme="minorHAnsi"/>
              </w:rPr>
            </w:pPr>
            <w:r w:rsidRPr="00D97F9D">
              <w:rPr>
                <w:rFonts w:asciiTheme="minorHAnsi" w:hAnsiTheme="minorHAnsi" w:cstheme="minorHAnsi"/>
              </w:rPr>
              <w:t>Garrett Tomlinson</w:t>
            </w:r>
          </w:p>
        </w:tc>
        <w:tc>
          <w:tcPr>
            <w:tcW w:w="1069" w:type="dxa"/>
            <w:tcBorders>
              <w:top w:val="single" w:sz="6" w:space="0" w:color="000000"/>
              <w:bottom w:val="single" w:sz="6" w:space="0" w:color="000000"/>
            </w:tcBorders>
          </w:tcPr>
          <w:p w14:paraId="4A826C0A" w14:textId="3B82D356" w:rsidR="000628EF" w:rsidRPr="008F55CB" w:rsidRDefault="000628EF" w:rsidP="000628EF">
            <w:pPr>
              <w:pStyle w:val="TableParagraph"/>
              <w:spacing w:before="77"/>
              <w:rPr>
                <w:rFonts w:asciiTheme="minorHAnsi" w:hAnsiTheme="minorHAnsi" w:cstheme="minorHAnsi"/>
              </w:rPr>
            </w:pPr>
            <w:r w:rsidRPr="008F55CB">
              <w:rPr>
                <w:rFonts w:asciiTheme="minorHAnsi" w:hAnsiTheme="minorHAnsi" w:cstheme="minorHAnsi"/>
              </w:rPr>
              <w:t>Gov</w:t>
            </w:r>
          </w:p>
        </w:tc>
        <w:tc>
          <w:tcPr>
            <w:tcW w:w="2854" w:type="dxa"/>
            <w:tcBorders>
              <w:top w:val="single" w:sz="6" w:space="0" w:color="000000"/>
              <w:bottom w:val="single" w:sz="6" w:space="0" w:color="000000"/>
            </w:tcBorders>
          </w:tcPr>
          <w:p w14:paraId="08778C09" w14:textId="24F25998" w:rsidR="000628EF" w:rsidRDefault="000628EF" w:rsidP="000628EF">
            <w:pPr>
              <w:pStyle w:val="TableParagraph"/>
              <w:spacing w:before="77"/>
              <w:ind w:left="79"/>
              <w:rPr>
                <w:rFonts w:asciiTheme="minorHAnsi" w:hAnsiTheme="minorHAnsi" w:cstheme="minorHAnsi"/>
              </w:rPr>
            </w:pPr>
            <w:r>
              <w:rPr>
                <w:rFonts w:asciiTheme="minorHAnsi" w:hAnsiTheme="minorHAnsi" w:cstheme="minorHAnsi"/>
              </w:rPr>
              <w:t>Metis Nation, Region 6</w:t>
            </w:r>
          </w:p>
        </w:tc>
        <w:tc>
          <w:tcPr>
            <w:tcW w:w="1529" w:type="dxa"/>
            <w:tcBorders>
              <w:top w:val="single" w:sz="6" w:space="0" w:color="000000"/>
              <w:bottom w:val="single" w:sz="6" w:space="0" w:color="000000"/>
            </w:tcBorders>
          </w:tcPr>
          <w:p w14:paraId="6D43E4EC" w14:textId="0063DD69" w:rsidR="000628EF" w:rsidRPr="008F55CB" w:rsidRDefault="000628EF" w:rsidP="000628EF">
            <w:pPr>
              <w:pStyle w:val="TableParagraph"/>
              <w:spacing w:before="77"/>
              <w:ind w:left="79"/>
              <w:rPr>
                <w:rFonts w:asciiTheme="minorHAnsi" w:hAnsiTheme="minorHAnsi" w:cstheme="minorHAnsi"/>
              </w:rPr>
            </w:pPr>
            <w:r w:rsidRPr="008F55CB">
              <w:rPr>
                <w:rFonts w:asciiTheme="minorHAnsi" w:hAnsiTheme="minorHAnsi" w:cstheme="minorHAnsi"/>
              </w:rPr>
              <w:t>Director</w:t>
            </w:r>
          </w:p>
        </w:tc>
      </w:tr>
      <w:tr w:rsidR="005D3132" w14:paraId="2FE18FB7" w14:textId="77777777" w:rsidTr="005A5FB4">
        <w:trPr>
          <w:trHeight w:val="385"/>
        </w:trPr>
        <w:tc>
          <w:tcPr>
            <w:tcW w:w="3184" w:type="dxa"/>
            <w:tcBorders>
              <w:top w:val="single" w:sz="6" w:space="0" w:color="000000"/>
              <w:bottom w:val="single" w:sz="6" w:space="0" w:color="000000"/>
            </w:tcBorders>
          </w:tcPr>
          <w:p w14:paraId="58B0AFFF" w14:textId="653C4EDB" w:rsidR="005D3132" w:rsidRPr="00AA210F" w:rsidRDefault="005D3132" w:rsidP="005D3132">
            <w:pPr>
              <w:pStyle w:val="TableParagraph"/>
              <w:spacing w:before="77"/>
              <w:ind w:left="79"/>
              <w:rPr>
                <w:rFonts w:asciiTheme="minorHAnsi" w:hAnsiTheme="minorHAnsi" w:cstheme="minorHAnsi"/>
              </w:rPr>
            </w:pPr>
            <w:r w:rsidRPr="00AA210F">
              <w:rPr>
                <w:rFonts w:asciiTheme="minorHAnsi" w:hAnsiTheme="minorHAnsi" w:cstheme="minorHAnsi"/>
              </w:rPr>
              <w:t>Krista Park</w:t>
            </w:r>
          </w:p>
        </w:tc>
        <w:tc>
          <w:tcPr>
            <w:tcW w:w="1069" w:type="dxa"/>
            <w:tcBorders>
              <w:top w:val="single" w:sz="6" w:space="0" w:color="000000"/>
              <w:bottom w:val="single" w:sz="6" w:space="0" w:color="000000"/>
            </w:tcBorders>
          </w:tcPr>
          <w:p w14:paraId="0D5CC20D" w14:textId="55AA23DD" w:rsidR="005D3132" w:rsidRDefault="005D3132" w:rsidP="005D3132">
            <w:pPr>
              <w:pStyle w:val="TableParagraph"/>
              <w:spacing w:before="77"/>
              <w:rPr>
                <w:rFonts w:asciiTheme="minorHAnsi" w:hAnsiTheme="minorHAnsi" w:cstheme="minorHAnsi"/>
              </w:rPr>
            </w:pPr>
            <w:r>
              <w:rPr>
                <w:rFonts w:asciiTheme="minorHAnsi" w:hAnsiTheme="minorHAnsi" w:cstheme="minorHAnsi"/>
              </w:rPr>
              <w:t>GOV</w:t>
            </w:r>
          </w:p>
        </w:tc>
        <w:tc>
          <w:tcPr>
            <w:tcW w:w="2854" w:type="dxa"/>
            <w:tcBorders>
              <w:top w:val="single" w:sz="6" w:space="0" w:color="000000"/>
              <w:bottom w:val="single" w:sz="6" w:space="0" w:color="000000"/>
            </w:tcBorders>
          </w:tcPr>
          <w:p w14:paraId="3A8D1C3A" w14:textId="7B2EBC3C" w:rsidR="005D3132" w:rsidRDefault="005D3132" w:rsidP="005D3132">
            <w:pPr>
              <w:pStyle w:val="TableParagraph"/>
              <w:spacing w:before="77"/>
              <w:ind w:left="79"/>
              <w:rPr>
                <w:rFonts w:asciiTheme="minorHAnsi" w:hAnsiTheme="minorHAnsi" w:cstheme="minorHAnsi"/>
              </w:rPr>
            </w:pPr>
            <w:r w:rsidRPr="00BF2C7A">
              <w:rPr>
                <w:rFonts w:asciiTheme="minorHAnsi" w:hAnsiTheme="minorHAnsi" w:cstheme="minorHAnsi"/>
              </w:rPr>
              <w:t>AHS</w:t>
            </w:r>
          </w:p>
        </w:tc>
        <w:tc>
          <w:tcPr>
            <w:tcW w:w="1529" w:type="dxa"/>
            <w:tcBorders>
              <w:top w:val="single" w:sz="6" w:space="0" w:color="000000"/>
              <w:bottom w:val="single" w:sz="6" w:space="0" w:color="000000"/>
            </w:tcBorders>
          </w:tcPr>
          <w:p w14:paraId="5280BD0D" w14:textId="4AF839AA" w:rsidR="005D3132" w:rsidRDefault="005D3132" w:rsidP="005D3132">
            <w:pPr>
              <w:pStyle w:val="TableParagraph"/>
              <w:spacing w:before="77"/>
              <w:ind w:left="79"/>
              <w:rPr>
                <w:rFonts w:asciiTheme="minorHAnsi" w:hAnsiTheme="minorHAnsi" w:cstheme="minorHAnsi"/>
              </w:rPr>
            </w:pPr>
            <w:r w:rsidRPr="00BF2C7A">
              <w:rPr>
                <w:rFonts w:asciiTheme="minorHAnsi" w:hAnsiTheme="minorHAnsi" w:cstheme="minorHAnsi"/>
              </w:rPr>
              <w:t>Director</w:t>
            </w:r>
          </w:p>
        </w:tc>
      </w:tr>
      <w:tr w:rsidR="005D3132" w14:paraId="124DCE6C" w14:textId="77777777" w:rsidTr="005A5FB4">
        <w:trPr>
          <w:trHeight w:val="385"/>
        </w:trPr>
        <w:tc>
          <w:tcPr>
            <w:tcW w:w="3184" w:type="dxa"/>
            <w:tcBorders>
              <w:top w:val="single" w:sz="6" w:space="0" w:color="000000"/>
              <w:bottom w:val="single" w:sz="6" w:space="0" w:color="000000"/>
            </w:tcBorders>
          </w:tcPr>
          <w:p w14:paraId="4B419572" w14:textId="0086F1B8" w:rsidR="005D3132" w:rsidRPr="00AA210F" w:rsidRDefault="005D3132" w:rsidP="005D3132">
            <w:pPr>
              <w:pStyle w:val="TableParagraph"/>
              <w:spacing w:before="77"/>
              <w:ind w:left="79"/>
              <w:rPr>
                <w:rFonts w:asciiTheme="minorHAnsi" w:hAnsiTheme="minorHAnsi" w:cstheme="minorHAnsi"/>
              </w:rPr>
            </w:pPr>
            <w:r w:rsidRPr="00AA210F">
              <w:rPr>
                <w:rFonts w:asciiTheme="minorHAnsi" w:hAnsiTheme="minorHAnsi" w:cstheme="minorHAnsi"/>
              </w:rPr>
              <w:t>Laurie Cheperdak</w:t>
            </w:r>
          </w:p>
        </w:tc>
        <w:tc>
          <w:tcPr>
            <w:tcW w:w="1069" w:type="dxa"/>
            <w:tcBorders>
              <w:top w:val="single" w:sz="6" w:space="0" w:color="000000"/>
              <w:bottom w:val="single" w:sz="6" w:space="0" w:color="000000"/>
            </w:tcBorders>
          </w:tcPr>
          <w:p w14:paraId="2E0F19B2" w14:textId="53F3D950" w:rsidR="005D3132" w:rsidRDefault="005D3132" w:rsidP="005D3132">
            <w:pPr>
              <w:pStyle w:val="TableParagraph"/>
              <w:spacing w:before="77"/>
              <w:rPr>
                <w:rFonts w:asciiTheme="minorHAnsi" w:hAnsiTheme="minorHAnsi" w:cstheme="minorHAnsi"/>
              </w:rPr>
            </w:pPr>
            <w:r>
              <w:rPr>
                <w:rFonts w:asciiTheme="minorHAnsi" w:hAnsiTheme="minorHAnsi" w:cstheme="minorHAnsi"/>
              </w:rPr>
              <w:t>GOV</w:t>
            </w:r>
          </w:p>
        </w:tc>
        <w:tc>
          <w:tcPr>
            <w:tcW w:w="2854" w:type="dxa"/>
            <w:tcBorders>
              <w:top w:val="single" w:sz="6" w:space="0" w:color="000000"/>
              <w:bottom w:val="single" w:sz="6" w:space="0" w:color="000000"/>
            </w:tcBorders>
          </w:tcPr>
          <w:p w14:paraId="14598EFE" w14:textId="4CE4B81E" w:rsidR="005D3132" w:rsidRDefault="005D3132" w:rsidP="005D3132">
            <w:pPr>
              <w:pStyle w:val="TableParagraph"/>
              <w:spacing w:before="77"/>
              <w:ind w:left="79"/>
              <w:rPr>
                <w:rFonts w:asciiTheme="minorHAnsi" w:hAnsiTheme="minorHAnsi" w:cstheme="minorHAnsi"/>
              </w:rPr>
            </w:pPr>
            <w:r>
              <w:rPr>
                <w:rFonts w:asciiTheme="minorHAnsi" w:hAnsiTheme="minorHAnsi" w:cstheme="minorHAnsi"/>
              </w:rPr>
              <w:t>Alberta Health</w:t>
            </w:r>
          </w:p>
        </w:tc>
        <w:tc>
          <w:tcPr>
            <w:tcW w:w="1529" w:type="dxa"/>
            <w:tcBorders>
              <w:top w:val="single" w:sz="6" w:space="0" w:color="000000"/>
              <w:bottom w:val="single" w:sz="6" w:space="0" w:color="000000"/>
            </w:tcBorders>
          </w:tcPr>
          <w:p w14:paraId="4ACF6B22" w14:textId="7D7824F8" w:rsidR="005D3132" w:rsidRDefault="005D3132" w:rsidP="005D3132">
            <w:pPr>
              <w:pStyle w:val="TableParagraph"/>
              <w:spacing w:before="77"/>
              <w:ind w:left="79"/>
              <w:rPr>
                <w:rFonts w:asciiTheme="minorHAnsi" w:hAnsiTheme="minorHAnsi" w:cstheme="minorHAnsi"/>
              </w:rPr>
            </w:pPr>
            <w:r>
              <w:rPr>
                <w:rFonts w:asciiTheme="minorHAnsi" w:hAnsiTheme="minorHAnsi" w:cstheme="minorHAnsi"/>
              </w:rPr>
              <w:t>Guest</w:t>
            </w:r>
          </w:p>
        </w:tc>
      </w:tr>
    </w:tbl>
    <w:p w14:paraId="76F7F740" w14:textId="77777777" w:rsidR="008F55CB" w:rsidRDefault="008F55CB" w:rsidP="008F55CB">
      <w:pPr>
        <w:spacing w:before="178"/>
        <w:rPr>
          <w:b/>
          <w:i/>
        </w:rPr>
      </w:pPr>
      <w:r>
        <w:rPr>
          <w:b/>
          <w:i/>
        </w:rPr>
        <w:t>These notes are provided as a summary of discussions of the PRAMP Technical Working Group. The views and ideas noted do not necessarily reflect the perspective of each Committee member. Decisions are taken by consensus.</w:t>
      </w:r>
    </w:p>
    <w:p w14:paraId="0FCD3718" w14:textId="77777777" w:rsidR="00F863A7" w:rsidRDefault="00F863A7" w:rsidP="008F55CB"/>
    <w:p w14:paraId="1EF71580" w14:textId="5612285F" w:rsidR="0089338E" w:rsidRDefault="00E114DE" w:rsidP="005A4CC3">
      <w:pPr>
        <w:spacing w:after="60"/>
        <w:rPr>
          <w:b/>
          <w:color w:val="2F5496" w:themeColor="accent1" w:themeShade="BF"/>
          <w:sz w:val="24"/>
          <w:szCs w:val="24"/>
        </w:rPr>
      </w:pPr>
      <w:r w:rsidRPr="00E114DE">
        <w:rPr>
          <w:b/>
          <w:color w:val="2F5496" w:themeColor="accent1" w:themeShade="BF"/>
          <w:sz w:val="24"/>
          <w:szCs w:val="24"/>
        </w:rPr>
        <w:lastRenderedPageBreak/>
        <w:t>1.</w:t>
      </w:r>
      <w:r w:rsidR="0036022F">
        <w:rPr>
          <w:b/>
          <w:color w:val="2F5496" w:themeColor="accent1" w:themeShade="BF"/>
          <w:sz w:val="24"/>
          <w:szCs w:val="24"/>
        </w:rPr>
        <w:t>1</w:t>
      </w:r>
      <w:r w:rsidRPr="00E114DE">
        <w:rPr>
          <w:b/>
          <w:color w:val="2F5496" w:themeColor="accent1" w:themeShade="BF"/>
          <w:sz w:val="24"/>
          <w:szCs w:val="24"/>
        </w:rPr>
        <w:tab/>
      </w:r>
      <w:r w:rsidR="0089338E">
        <w:rPr>
          <w:b/>
          <w:color w:val="2F5496" w:themeColor="accent1" w:themeShade="BF"/>
          <w:sz w:val="24"/>
          <w:szCs w:val="24"/>
        </w:rPr>
        <w:t>Introductions</w:t>
      </w:r>
    </w:p>
    <w:p w14:paraId="1BB61B3A" w14:textId="6496F5F9" w:rsidR="003837B6" w:rsidRDefault="0089338E" w:rsidP="005A4CC3">
      <w:pPr>
        <w:spacing w:after="60"/>
        <w:rPr>
          <w:b/>
          <w:color w:val="2F5496" w:themeColor="accent1" w:themeShade="BF"/>
          <w:sz w:val="24"/>
          <w:szCs w:val="24"/>
        </w:rPr>
      </w:pPr>
      <w:r>
        <w:rPr>
          <w:b/>
          <w:color w:val="2F5496" w:themeColor="accent1" w:themeShade="BF"/>
          <w:sz w:val="24"/>
          <w:szCs w:val="24"/>
        </w:rPr>
        <w:t>1.2</w:t>
      </w:r>
      <w:r>
        <w:rPr>
          <w:b/>
          <w:color w:val="2F5496" w:themeColor="accent1" w:themeShade="BF"/>
          <w:sz w:val="24"/>
          <w:szCs w:val="24"/>
        </w:rPr>
        <w:tab/>
      </w:r>
      <w:r w:rsidR="003837B6" w:rsidRPr="00E114DE">
        <w:rPr>
          <w:b/>
          <w:color w:val="2F5496" w:themeColor="accent1" w:themeShade="BF"/>
          <w:sz w:val="24"/>
          <w:szCs w:val="24"/>
        </w:rPr>
        <w:t>Approve Agenda</w:t>
      </w:r>
    </w:p>
    <w:p w14:paraId="72A32C14" w14:textId="33F802CB" w:rsidR="00CA1FB7" w:rsidRPr="002A167F" w:rsidRDefault="00476BA2" w:rsidP="005A4CC3">
      <w:pPr>
        <w:spacing w:after="60"/>
        <w:rPr>
          <w:bCs/>
        </w:rPr>
      </w:pPr>
      <w:r w:rsidRPr="002A167F">
        <w:rPr>
          <w:bCs/>
        </w:rPr>
        <w:t xml:space="preserve">No additions to the </w:t>
      </w:r>
      <w:proofErr w:type="gramStart"/>
      <w:r w:rsidRPr="002A167F">
        <w:rPr>
          <w:bCs/>
        </w:rPr>
        <w:t>Agenda</w:t>
      </w:r>
      <w:proofErr w:type="gramEnd"/>
    </w:p>
    <w:p w14:paraId="4C8FE236" w14:textId="420F3C42" w:rsidR="002A167F" w:rsidRPr="00CA1FB7" w:rsidRDefault="002A167F" w:rsidP="005A4CC3">
      <w:pPr>
        <w:spacing w:after="60"/>
        <w:rPr>
          <w:b/>
        </w:rPr>
      </w:pPr>
      <w:r>
        <w:rPr>
          <w:b/>
        </w:rPr>
        <w:t xml:space="preserve">Motion to approve the agenda by </w:t>
      </w:r>
      <w:r w:rsidR="005D3132">
        <w:rPr>
          <w:b/>
        </w:rPr>
        <w:t xml:space="preserve">Jason Javos. </w:t>
      </w:r>
    </w:p>
    <w:p w14:paraId="40788040" w14:textId="2AF4263E" w:rsidR="003837B6" w:rsidRPr="00E114DE" w:rsidRDefault="00E114DE" w:rsidP="005A4CC3">
      <w:pPr>
        <w:spacing w:after="60"/>
        <w:rPr>
          <w:b/>
          <w:color w:val="2F5496" w:themeColor="accent1" w:themeShade="BF"/>
          <w:sz w:val="24"/>
          <w:szCs w:val="24"/>
        </w:rPr>
      </w:pPr>
      <w:r w:rsidRPr="00E114DE">
        <w:rPr>
          <w:b/>
          <w:color w:val="2F5496" w:themeColor="accent1" w:themeShade="BF"/>
          <w:sz w:val="24"/>
          <w:szCs w:val="24"/>
        </w:rPr>
        <w:t>1.</w:t>
      </w:r>
      <w:r w:rsidR="0089338E">
        <w:rPr>
          <w:b/>
          <w:color w:val="2F5496" w:themeColor="accent1" w:themeShade="BF"/>
          <w:sz w:val="24"/>
          <w:szCs w:val="24"/>
        </w:rPr>
        <w:t>3</w:t>
      </w:r>
      <w:r w:rsidRPr="00E114DE">
        <w:rPr>
          <w:b/>
          <w:color w:val="2F5496" w:themeColor="accent1" w:themeShade="BF"/>
          <w:sz w:val="24"/>
          <w:szCs w:val="24"/>
        </w:rPr>
        <w:tab/>
      </w:r>
      <w:r w:rsidR="003837B6" w:rsidRPr="00E114DE">
        <w:rPr>
          <w:b/>
          <w:color w:val="2F5496" w:themeColor="accent1" w:themeShade="BF"/>
          <w:sz w:val="24"/>
          <w:szCs w:val="24"/>
        </w:rPr>
        <w:t>Approval of Minutes</w:t>
      </w:r>
    </w:p>
    <w:p w14:paraId="6134E08F" w14:textId="43F70977" w:rsidR="007C27C6" w:rsidRDefault="007C27C6" w:rsidP="005A4CC3">
      <w:pPr>
        <w:pStyle w:val="ListParagraph"/>
        <w:spacing w:after="60"/>
        <w:ind w:left="0"/>
        <w:contextualSpacing w:val="0"/>
        <w:rPr>
          <w:i/>
        </w:rPr>
      </w:pPr>
      <w:r w:rsidRPr="007C27C6">
        <w:rPr>
          <w:i/>
        </w:rPr>
        <w:t>Minutes were provided prior to the meeting.</w:t>
      </w:r>
    </w:p>
    <w:p w14:paraId="40A850C5" w14:textId="073FEA49" w:rsidR="007C27C6" w:rsidRDefault="007C27C6" w:rsidP="005A4CC3">
      <w:pPr>
        <w:spacing w:after="60"/>
        <w:ind w:left="360"/>
        <w:rPr>
          <w:b/>
        </w:rPr>
      </w:pPr>
      <w:r>
        <w:rPr>
          <w:b/>
        </w:rPr>
        <w:t xml:space="preserve">Motion to approve the </w:t>
      </w:r>
      <w:r w:rsidR="00BE1A9F">
        <w:rPr>
          <w:b/>
        </w:rPr>
        <w:t xml:space="preserve">November 10, </w:t>
      </w:r>
      <w:proofErr w:type="gramStart"/>
      <w:r w:rsidR="00BE1A9F">
        <w:rPr>
          <w:b/>
        </w:rPr>
        <w:t>2021</w:t>
      </w:r>
      <w:proofErr w:type="gramEnd"/>
      <w:r w:rsidR="009775FB">
        <w:rPr>
          <w:b/>
        </w:rPr>
        <w:t xml:space="preserve"> </w:t>
      </w:r>
      <w:r w:rsidR="001F0509">
        <w:rPr>
          <w:b/>
        </w:rPr>
        <w:t>Minutes by</w:t>
      </w:r>
      <w:r w:rsidR="005D3132">
        <w:rPr>
          <w:b/>
        </w:rPr>
        <w:t xml:space="preserve"> Doug Dallyn</w:t>
      </w:r>
      <w:r w:rsidR="003F615F">
        <w:rPr>
          <w:b/>
        </w:rPr>
        <w:t>. No blocks</w:t>
      </w:r>
    </w:p>
    <w:p w14:paraId="7D3C3F2B" w14:textId="0DC7FC46" w:rsidR="007C27C6" w:rsidRPr="00E114DE" w:rsidRDefault="00E114DE" w:rsidP="005A4CC3">
      <w:pPr>
        <w:spacing w:after="60"/>
        <w:rPr>
          <w:b/>
          <w:color w:val="2F5496" w:themeColor="accent1" w:themeShade="BF"/>
          <w:sz w:val="24"/>
          <w:szCs w:val="24"/>
        </w:rPr>
      </w:pPr>
      <w:r w:rsidRPr="00E114DE">
        <w:rPr>
          <w:b/>
          <w:color w:val="2F5496" w:themeColor="accent1" w:themeShade="BF"/>
          <w:sz w:val="24"/>
          <w:szCs w:val="24"/>
        </w:rPr>
        <w:t>1.</w:t>
      </w:r>
      <w:r w:rsidR="0089338E">
        <w:rPr>
          <w:b/>
          <w:color w:val="2F5496" w:themeColor="accent1" w:themeShade="BF"/>
          <w:sz w:val="24"/>
          <w:szCs w:val="24"/>
        </w:rPr>
        <w:t>4</w:t>
      </w:r>
      <w:r w:rsidRPr="00E114DE">
        <w:rPr>
          <w:b/>
          <w:color w:val="2F5496" w:themeColor="accent1" w:themeShade="BF"/>
          <w:sz w:val="24"/>
          <w:szCs w:val="24"/>
        </w:rPr>
        <w:tab/>
      </w:r>
      <w:r w:rsidR="007C27C6" w:rsidRPr="00E114DE">
        <w:rPr>
          <w:b/>
          <w:color w:val="2F5496" w:themeColor="accent1" w:themeShade="BF"/>
          <w:sz w:val="24"/>
          <w:szCs w:val="24"/>
        </w:rPr>
        <w:t>Action Items</w:t>
      </w:r>
    </w:p>
    <w:p w14:paraId="575EF501" w14:textId="55FA89DF" w:rsidR="002A167F" w:rsidRPr="005D3132" w:rsidRDefault="005D3132" w:rsidP="00C960B7">
      <w:pPr>
        <w:pStyle w:val="ListParagraph"/>
        <w:numPr>
          <w:ilvl w:val="0"/>
          <w:numId w:val="20"/>
        </w:numPr>
        <w:spacing w:after="60"/>
        <w:ind w:left="1080"/>
        <w:contextualSpacing w:val="0"/>
      </w:pPr>
      <w:r w:rsidRPr="005D3132">
        <w:t>Explore AEP position on the</w:t>
      </w:r>
      <w:r>
        <w:t xml:space="preserve"> options to relocate the Reno station. AEP indicated we would not be able to carryover funds for the relocation, so the decision was made to proceed prior to the network assessment completion.</w:t>
      </w:r>
    </w:p>
    <w:p w14:paraId="0866F8F6" w14:textId="4B1D2115" w:rsidR="007C27C6" w:rsidRPr="005A4CC3" w:rsidRDefault="003C1456" w:rsidP="005A4CC3">
      <w:pPr>
        <w:pStyle w:val="Heading3"/>
        <w:spacing w:before="60" w:after="60"/>
        <w:rPr>
          <w:rFonts w:asciiTheme="minorHAnsi" w:hAnsiTheme="minorHAnsi" w:cstheme="minorHAnsi"/>
          <w:b/>
          <w:color w:val="2F5496" w:themeColor="accent1" w:themeShade="BF"/>
        </w:rPr>
      </w:pPr>
      <w:r w:rsidRPr="005A4CC3">
        <w:rPr>
          <w:rFonts w:asciiTheme="minorHAnsi" w:hAnsiTheme="minorHAnsi" w:cstheme="minorHAnsi"/>
          <w:b/>
          <w:color w:val="2F5496" w:themeColor="accent1" w:themeShade="BF"/>
        </w:rPr>
        <w:t>2</w:t>
      </w:r>
      <w:r w:rsidRPr="005A4CC3">
        <w:rPr>
          <w:rFonts w:asciiTheme="minorHAnsi" w:hAnsiTheme="minorHAnsi" w:cstheme="minorHAnsi"/>
          <w:b/>
          <w:color w:val="2F5496" w:themeColor="accent1" w:themeShade="BF"/>
        </w:rPr>
        <w:tab/>
      </w:r>
      <w:r w:rsidR="00E114DE" w:rsidRPr="005A4CC3">
        <w:rPr>
          <w:rFonts w:asciiTheme="minorHAnsi" w:hAnsiTheme="minorHAnsi" w:cstheme="minorHAnsi"/>
          <w:b/>
          <w:color w:val="2F5496" w:themeColor="accent1" w:themeShade="BF"/>
        </w:rPr>
        <w:t>Standing Business</w:t>
      </w:r>
    </w:p>
    <w:p w14:paraId="76C7EBB7" w14:textId="7E56E4F4" w:rsidR="00E114DE" w:rsidRPr="00E114DE" w:rsidRDefault="00E114DE" w:rsidP="005A4CC3">
      <w:pPr>
        <w:spacing w:after="60"/>
        <w:rPr>
          <w:b/>
          <w:color w:val="2F5496" w:themeColor="accent1" w:themeShade="BF"/>
          <w:sz w:val="24"/>
          <w:szCs w:val="24"/>
        </w:rPr>
      </w:pPr>
      <w:r w:rsidRPr="00E114DE">
        <w:rPr>
          <w:b/>
          <w:color w:val="2F5496" w:themeColor="accent1" w:themeShade="BF"/>
          <w:sz w:val="24"/>
          <w:szCs w:val="24"/>
        </w:rPr>
        <w:t>2.1</w:t>
      </w:r>
      <w:r w:rsidRPr="00E114DE">
        <w:rPr>
          <w:b/>
          <w:color w:val="2F5496" w:themeColor="accent1" w:themeShade="BF"/>
          <w:sz w:val="24"/>
          <w:szCs w:val="24"/>
        </w:rPr>
        <w:tab/>
        <w:t>Administration and Planning</w:t>
      </w:r>
    </w:p>
    <w:p w14:paraId="1E032DF9" w14:textId="062D7416" w:rsidR="00323D1C" w:rsidRDefault="00476BA2" w:rsidP="00476BA2">
      <w:pPr>
        <w:spacing w:after="60"/>
        <w:ind w:left="720"/>
      </w:pPr>
      <w:r>
        <w:t>OSM Process for 2021-22</w:t>
      </w:r>
      <w:r w:rsidR="00B76884">
        <w:t>, 2022-23</w:t>
      </w:r>
    </w:p>
    <w:p w14:paraId="1E9EB887" w14:textId="2EB702FC" w:rsidR="003A6434" w:rsidRDefault="00573E9A" w:rsidP="003A6434">
      <w:pPr>
        <w:pStyle w:val="ListParagraph"/>
        <w:numPr>
          <w:ilvl w:val="0"/>
          <w:numId w:val="24"/>
        </w:numPr>
        <w:spacing w:after="60"/>
        <w:ind w:left="1080"/>
      </w:pPr>
      <w:r>
        <w:t>OSM has indicated all funds for 2022/23 has been allocated. We did not receive information on the allocation, but we expect a decision on funding and workplan approval soon</w:t>
      </w:r>
      <w:r w:rsidR="002A167F">
        <w:t>.</w:t>
      </w:r>
    </w:p>
    <w:p w14:paraId="21CBFA52" w14:textId="22408C38" w:rsidR="007C27C6" w:rsidRPr="00E114DE" w:rsidRDefault="00E114DE" w:rsidP="005A4CC3">
      <w:pPr>
        <w:spacing w:after="60"/>
        <w:rPr>
          <w:b/>
          <w:color w:val="2F5496" w:themeColor="accent1" w:themeShade="BF"/>
          <w:sz w:val="24"/>
          <w:szCs w:val="24"/>
        </w:rPr>
      </w:pPr>
      <w:r w:rsidRPr="00E114DE">
        <w:rPr>
          <w:b/>
          <w:color w:val="2F5496" w:themeColor="accent1" w:themeShade="BF"/>
          <w:sz w:val="24"/>
          <w:szCs w:val="24"/>
        </w:rPr>
        <w:t>2.2</w:t>
      </w:r>
      <w:r w:rsidRPr="00E114DE">
        <w:rPr>
          <w:b/>
          <w:color w:val="2F5496" w:themeColor="accent1" w:themeShade="BF"/>
          <w:sz w:val="24"/>
          <w:szCs w:val="24"/>
        </w:rPr>
        <w:tab/>
      </w:r>
      <w:r w:rsidR="00A03C8A" w:rsidRPr="00E114DE">
        <w:rPr>
          <w:b/>
          <w:color w:val="2F5496" w:themeColor="accent1" w:themeShade="BF"/>
          <w:sz w:val="24"/>
          <w:szCs w:val="24"/>
        </w:rPr>
        <w:t>Continuous Monitoring Program</w:t>
      </w:r>
    </w:p>
    <w:p w14:paraId="7EF0F4D6" w14:textId="77777777" w:rsidR="00991553" w:rsidRDefault="00A02A57" w:rsidP="00991553">
      <w:pPr>
        <w:spacing w:after="60"/>
        <w:ind w:left="360"/>
        <w:rPr>
          <w:u w:val="single"/>
        </w:rPr>
      </w:pPr>
      <w:r>
        <w:rPr>
          <w:u w:val="single"/>
        </w:rPr>
        <w:t>Dashboard Reports</w:t>
      </w:r>
      <w:r w:rsidR="00095650">
        <w:rPr>
          <w:u w:val="single"/>
        </w:rPr>
        <w:t xml:space="preserve"> </w:t>
      </w:r>
    </w:p>
    <w:p w14:paraId="30EDAC10" w14:textId="75138D6E" w:rsidR="00783F3D" w:rsidRDefault="00991553" w:rsidP="00991553">
      <w:pPr>
        <w:spacing w:after="60"/>
        <w:ind w:left="360"/>
        <w:rPr>
          <w:i/>
          <w:iCs/>
        </w:rPr>
      </w:pPr>
      <w:r>
        <w:rPr>
          <w:i/>
          <w:iCs/>
        </w:rPr>
        <w:t>T</w:t>
      </w:r>
      <w:r w:rsidR="00570D20" w:rsidRPr="00991553">
        <w:rPr>
          <w:i/>
          <w:iCs/>
        </w:rPr>
        <w:t xml:space="preserve">he </w:t>
      </w:r>
      <w:r w:rsidR="00B76884">
        <w:rPr>
          <w:i/>
          <w:iCs/>
        </w:rPr>
        <w:t>January and February 2022</w:t>
      </w:r>
      <w:r w:rsidR="00570D20" w:rsidRPr="00991553">
        <w:rPr>
          <w:i/>
          <w:iCs/>
        </w:rPr>
        <w:t xml:space="preserve"> dashboard</w:t>
      </w:r>
      <w:r>
        <w:rPr>
          <w:i/>
          <w:iCs/>
        </w:rPr>
        <w:t xml:space="preserve"> report</w:t>
      </w:r>
      <w:r w:rsidR="00B76884">
        <w:rPr>
          <w:i/>
          <w:iCs/>
        </w:rPr>
        <w:t>s</w:t>
      </w:r>
      <w:r>
        <w:rPr>
          <w:i/>
          <w:iCs/>
        </w:rPr>
        <w:t xml:space="preserve"> were posted</w:t>
      </w:r>
      <w:r w:rsidR="00570D20" w:rsidRPr="00991553">
        <w:rPr>
          <w:i/>
          <w:iCs/>
        </w:rPr>
        <w:t xml:space="preserve"> on the Members Portal</w:t>
      </w:r>
      <w:r w:rsidR="00783F3D">
        <w:rPr>
          <w:i/>
          <w:iCs/>
        </w:rPr>
        <w:t>.</w:t>
      </w:r>
    </w:p>
    <w:p w14:paraId="0A25BA7D" w14:textId="6CCBA731" w:rsidR="00894B88" w:rsidRPr="00894B88" w:rsidRDefault="00894B88" w:rsidP="00EB04FA">
      <w:pPr>
        <w:spacing w:after="60"/>
        <w:ind w:left="720"/>
      </w:pPr>
      <w:r w:rsidRPr="00EB04FA">
        <w:rPr>
          <w:b/>
          <w:bCs/>
        </w:rPr>
        <w:t>January</w:t>
      </w:r>
      <w:r>
        <w:t xml:space="preserve"> – TRS analyzers spans affected by low temperature. </w:t>
      </w:r>
    </w:p>
    <w:p w14:paraId="73F0145C" w14:textId="368D69F2" w:rsidR="00570D20" w:rsidRPr="00570D20" w:rsidRDefault="00570D20" w:rsidP="00BF7F54">
      <w:pPr>
        <w:spacing w:after="60"/>
        <w:ind w:left="720"/>
        <w:rPr>
          <w:u w:val="single"/>
        </w:rPr>
      </w:pPr>
      <w:r>
        <w:rPr>
          <w:u w:val="single"/>
        </w:rPr>
        <w:t>986</w:t>
      </w:r>
    </w:p>
    <w:p w14:paraId="0C6D5E63" w14:textId="4D2B3675" w:rsidR="002A167F" w:rsidRDefault="00894B88" w:rsidP="00EC5BB9">
      <w:pPr>
        <w:pStyle w:val="ListParagraph"/>
        <w:numPr>
          <w:ilvl w:val="0"/>
          <w:numId w:val="27"/>
        </w:numPr>
        <w:spacing w:after="60"/>
      </w:pPr>
      <w:r>
        <w:t xml:space="preserve">Hydrogen generator </w:t>
      </w:r>
      <w:r w:rsidR="00485809">
        <w:t>desiccant</w:t>
      </w:r>
      <w:r>
        <w:t xml:space="preserve"> was replaced; 19 hours of data was invalid</w:t>
      </w:r>
    </w:p>
    <w:p w14:paraId="5D9D78CF" w14:textId="3436DB9D" w:rsidR="00570D20" w:rsidRPr="00570D20" w:rsidRDefault="00570D20" w:rsidP="00570D20">
      <w:pPr>
        <w:spacing w:after="60"/>
        <w:ind w:left="720"/>
        <w:rPr>
          <w:u w:val="single"/>
        </w:rPr>
      </w:pPr>
      <w:r w:rsidRPr="00570D20">
        <w:rPr>
          <w:u w:val="single"/>
        </w:rPr>
        <w:t>Reno</w:t>
      </w:r>
    </w:p>
    <w:p w14:paraId="7E09CC2C" w14:textId="552976EE" w:rsidR="00783F3D" w:rsidRDefault="00894B88" w:rsidP="00570D20">
      <w:pPr>
        <w:pStyle w:val="ListParagraph"/>
        <w:numPr>
          <w:ilvl w:val="0"/>
          <w:numId w:val="27"/>
        </w:numPr>
        <w:spacing w:after="60"/>
      </w:pPr>
      <w:r>
        <w:t>Equipment swap from Bureau Veritas to PRAMP owned in January</w:t>
      </w:r>
    </w:p>
    <w:p w14:paraId="42CDF541" w14:textId="0CF64E8C" w:rsidR="00570D20" w:rsidRPr="00570D20" w:rsidRDefault="00570D20" w:rsidP="00570D20">
      <w:pPr>
        <w:spacing w:after="60"/>
        <w:ind w:left="720"/>
        <w:rPr>
          <w:u w:val="single"/>
        </w:rPr>
      </w:pPr>
      <w:proofErr w:type="gramStart"/>
      <w:r w:rsidRPr="00570D20">
        <w:rPr>
          <w:u w:val="single"/>
        </w:rPr>
        <w:t xml:space="preserve">AQHI </w:t>
      </w:r>
      <w:r w:rsidR="00CA45DF">
        <w:rPr>
          <w:u w:val="single"/>
        </w:rPr>
        <w:t xml:space="preserve"> (</w:t>
      </w:r>
      <w:proofErr w:type="gramEnd"/>
      <w:r w:rsidR="00CA45DF">
        <w:rPr>
          <w:u w:val="single"/>
        </w:rPr>
        <w:t>Grimshaw)</w:t>
      </w:r>
    </w:p>
    <w:p w14:paraId="63513F43" w14:textId="0DD4FB8D" w:rsidR="00076793" w:rsidRDefault="00894B88" w:rsidP="00542A57">
      <w:pPr>
        <w:pStyle w:val="ListParagraph"/>
        <w:numPr>
          <w:ilvl w:val="0"/>
          <w:numId w:val="27"/>
        </w:numPr>
        <w:spacing w:after="60"/>
        <w:contextualSpacing w:val="0"/>
      </w:pPr>
      <w:r>
        <w:t>TRS analyzer failed due to firmware issues. Twenty-one hours of downtime</w:t>
      </w:r>
      <w:r w:rsidR="00076793">
        <w:t>.</w:t>
      </w:r>
    </w:p>
    <w:p w14:paraId="7F3E1171" w14:textId="704C582E" w:rsidR="00151986" w:rsidRPr="00BF6A3F" w:rsidRDefault="00CA45DF" w:rsidP="00151986">
      <w:pPr>
        <w:spacing w:after="60"/>
        <w:ind w:left="720"/>
        <w:rPr>
          <w:u w:val="single"/>
        </w:rPr>
      </w:pPr>
      <w:r>
        <w:rPr>
          <w:u w:val="single"/>
        </w:rPr>
        <w:t>Canisters</w:t>
      </w:r>
    </w:p>
    <w:p w14:paraId="4E90A89B" w14:textId="3AB2F605" w:rsidR="00151986" w:rsidRDefault="00894B88" w:rsidP="00151986">
      <w:pPr>
        <w:pStyle w:val="ListParagraph"/>
        <w:numPr>
          <w:ilvl w:val="0"/>
          <w:numId w:val="36"/>
        </w:numPr>
        <w:spacing w:after="60"/>
        <w:ind w:left="1080"/>
      </w:pPr>
      <w:r>
        <w:t>No canister events in January</w:t>
      </w:r>
      <w:r w:rsidR="000F37C9">
        <w:t>.</w:t>
      </w:r>
    </w:p>
    <w:p w14:paraId="7C14F63A" w14:textId="7BD793E9" w:rsidR="006F619C" w:rsidRDefault="006F619C" w:rsidP="00EB04FA">
      <w:pPr>
        <w:pStyle w:val="ListParagraph"/>
        <w:spacing w:after="60"/>
        <w:ind w:left="1080"/>
      </w:pPr>
    </w:p>
    <w:p w14:paraId="2FA6DF28" w14:textId="26959B22" w:rsidR="006F619C" w:rsidRDefault="00894B88" w:rsidP="006F619C">
      <w:pPr>
        <w:spacing w:after="60"/>
        <w:ind w:left="720"/>
        <w:rPr>
          <w:b/>
          <w:bCs/>
        </w:rPr>
      </w:pPr>
      <w:r>
        <w:rPr>
          <w:b/>
          <w:bCs/>
        </w:rPr>
        <w:t>February</w:t>
      </w:r>
    </w:p>
    <w:p w14:paraId="315BAFF7" w14:textId="77777777" w:rsidR="00CA45DF" w:rsidRDefault="00894B88" w:rsidP="006F619C">
      <w:pPr>
        <w:spacing w:after="60"/>
        <w:ind w:left="720"/>
      </w:pPr>
      <w:r w:rsidRPr="00EB04FA">
        <w:rPr>
          <w:u w:val="single"/>
        </w:rPr>
        <w:t>842</w:t>
      </w:r>
      <w:r w:rsidRPr="00FB5F75">
        <w:t xml:space="preserve"> </w:t>
      </w:r>
    </w:p>
    <w:p w14:paraId="546D3F8B" w14:textId="3A0DE290" w:rsidR="00894B88" w:rsidRDefault="00894B88" w:rsidP="00CA45DF">
      <w:pPr>
        <w:pStyle w:val="ListParagraph"/>
        <w:numPr>
          <w:ilvl w:val="2"/>
          <w:numId w:val="27"/>
        </w:numPr>
        <w:spacing w:after="60"/>
        <w:ind w:left="1170" w:hanging="450"/>
      </w:pPr>
      <w:r w:rsidRPr="00FB5F75">
        <w:t xml:space="preserve">TRS analyzer did not meet uptime requirement; </w:t>
      </w:r>
      <w:r w:rsidR="00485809">
        <w:t>the analyzer failed to recover from the February 11’s</w:t>
      </w:r>
      <w:r w:rsidRPr="00FB5F75">
        <w:t xml:space="preserve"> power fail</w:t>
      </w:r>
      <w:r w:rsidR="00096C29">
        <w:t>ure</w:t>
      </w:r>
      <w:r w:rsidRPr="00FB5F75">
        <w:t xml:space="preserve"> </w:t>
      </w:r>
      <w:r w:rsidR="00485809">
        <w:t xml:space="preserve">properly. Data collected after the power failure on February 11 hour 3 to February 17 hour 7 were </w:t>
      </w:r>
      <w:r w:rsidRPr="00FB5F75">
        <w:t>discarded</w:t>
      </w:r>
      <w:r w:rsidR="00485809">
        <w:t>.</w:t>
      </w:r>
    </w:p>
    <w:p w14:paraId="43E11735" w14:textId="37A32BFD" w:rsidR="00485809" w:rsidRDefault="00485809" w:rsidP="00485809">
      <w:pPr>
        <w:spacing w:after="60"/>
        <w:ind w:firstLine="720"/>
      </w:pPr>
      <w:r>
        <w:rPr>
          <w:u w:val="single"/>
        </w:rPr>
        <w:t>Reno</w:t>
      </w:r>
      <w:r w:rsidRPr="00FB5F75">
        <w:t xml:space="preserve"> </w:t>
      </w:r>
    </w:p>
    <w:p w14:paraId="41B99171" w14:textId="19D66ABC" w:rsidR="00485809" w:rsidRPr="00FB5F75" w:rsidRDefault="00485809" w:rsidP="00485809">
      <w:pPr>
        <w:pStyle w:val="ListParagraph"/>
        <w:numPr>
          <w:ilvl w:val="0"/>
          <w:numId w:val="27"/>
        </w:numPr>
        <w:spacing w:after="60"/>
      </w:pPr>
      <w:r>
        <w:t>All parameters failed to meet the 90% operational uptime requirement this month due to collection issues on datalogger. The datalogger was replaced on February 15.</w:t>
      </w:r>
    </w:p>
    <w:p w14:paraId="20B28628" w14:textId="77777777" w:rsidR="00CA45DF" w:rsidRDefault="00894B88" w:rsidP="006F619C">
      <w:pPr>
        <w:spacing w:after="60"/>
        <w:ind w:left="720"/>
      </w:pPr>
      <w:r w:rsidRPr="00CA45DF">
        <w:rPr>
          <w:u w:val="single"/>
        </w:rPr>
        <w:t>AQHI (Grimshaw)</w:t>
      </w:r>
      <w:r w:rsidRPr="00FB5F75">
        <w:t xml:space="preserve"> </w:t>
      </w:r>
    </w:p>
    <w:p w14:paraId="1FF3FD88" w14:textId="63AEADFB" w:rsidR="00894B88" w:rsidRPr="00FB5F75" w:rsidRDefault="00485809" w:rsidP="00CA45DF">
      <w:pPr>
        <w:pStyle w:val="ListParagraph"/>
        <w:numPr>
          <w:ilvl w:val="3"/>
          <w:numId w:val="27"/>
        </w:numPr>
        <w:spacing w:after="60"/>
        <w:ind w:left="1080"/>
      </w:pPr>
      <w:r>
        <w:rPr>
          <w:rFonts w:cstheme="minorHAnsi"/>
        </w:rPr>
        <w:lastRenderedPageBreak/>
        <w:t>On February 15, the BV-supplied CD Nova CDN101 TRS convertor, s/n: 534, was removed, and the PRAMP-owned CD Nova CDN101, s/n: 530, was installed</w:t>
      </w:r>
      <w:r w:rsidR="00894B88" w:rsidRPr="00FB5F75">
        <w:t>.</w:t>
      </w:r>
    </w:p>
    <w:p w14:paraId="69969DC1" w14:textId="77F71C8E" w:rsidR="00CA45DF" w:rsidRPr="00CA45DF" w:rsidRDefault="00CA45DF" w:rsidP="006F619C">
      <w:pPr>
        <w:spacing w:after="60"/>
        <w:ind w:left="720"/>
        <w:rPr>
          <w:u w:val="single"/>
        </w:rPr>
      </w:pPr>
      <w:r w:rsidRPr="00CA45DF">
        <w:rPr>
          <w:u w:val="single"/>
        </w:rPr>
        <w:t>Canisters</w:t>
      </w:r>
    </w:p>
    <w:p w14:paraId="23EDC69D" w14:textId="507D14DF" w:rsidR="00894B88" w:rsidRDefault="00FB5F75" w:rsidP="006F619C">
      <w:pPr>
        <w:spacing w:after="60"/>
        <w:ind w:left="720"/>
      </w:pPr>
      <w:r w:rsidRPr="00FB5F75">
        <w:t>No canister events in February</w:t>
      </w:r>
    </w:p>
    <w:p w14:paraId="5641EED5" w14:textId="60E3F807" w:rsidR="00FB5F75" w:rsidRPr="00CA45DF" w:rsidRDefault="00FB5F75" w:rsidP="006F619C">
      <w:pPr>
        <w:spacing w:after="60"/>
        <w:ind w:left="720"/>
        <w:rPr>
          <w:u w:val="single"/>
        </w:rPr>
      </w:pPr>
      <w:r w:rsidRPr="00CA45DF">
        <w:rPr>
          <w:u w:val="single"/>
        </w:rPr>
        <w:t>Reno Deployment</w:t>
      </w:r>
    </w:p>
    <w:p w14:paraId="24AF0008" w14:textId="4A5DB0AC" w:rsidR="00FB5F75" w:rsidRDefault="00FB5F75" w:rsidP="00FB5F75">
      <w:pPr>
        <w:pStyle w:val="ListParagraph"/>
        <w:numPr>
          <w:ilvl w:val="0"/>
          <w:numId w:val="27"/>
        </w:numPr>
        <w:spacing w:after="60"/>
      </w:pPr>
      <w:r>
        <w:t>Licence of Occupation is nearly complete</w:t>
      </w:r>
    </w:p>
    <w:p w14:paraId="074F883C" w14:textId="3E4C5C89" w:rsidR="00FB5F75" w:rsidRDefault="00FB5F75" w:rsidP="00FB5F75">
      <w:pPr>
        <w:pStyle w:val="ListParagraph"/>
        <w:numPr>
          <w:ilvl w:val="0"/>
          <w:numId w:val="27"/>
        </w:numPr>
        <w:spacing w:after="60"/>
      </w:pPr>
      <w:r>
        <w:t>Site preparation scope has been defined and agreed to by the landowner</w:t>
      </w:r>
    </w:p>
    <w:p w14:paraId="1286C059" w14:textId="2C846459" w:rsidR="00FB5F75" w:rsidRDefault="00FB5F75" w:rsidP="00FB5F75">
      <w:pPr>
        <w:pStyle w:val="ListParagraph"/>
        <w:numPr>
          <w:ilvl w:val="0"/>
          <w:numId w:val="27"/>
        </w:numPr>
        <w:spacing w:after="60"/>
      </w:pPr>
      <w:r>
        <w:t>ATCO proposal for power upgrade has been received</w:t>
      </w:r>
    </w:p>
    <w:p w14:paraId="6E0A6632" w14:textId="48EF9F71" w:rsidR="00FB5F75" w:rsidRPr="00FB5F75" w:rsidRDefault="00FB5F75" w:rsidP="00FB5F75">
      <w:pPr>
        <w:pStyle w:val="ListParagraph"/>
        <w:numPr>
          <w:ilvl w:val="0"/>
          <w:numId w:val="27"/>
        </w:numPr>
        <w:spacing w:after="60"/>
      </w:pPr>
      <w:r>
        <w:t>Anticipating early to mid May site preparation with station operational in late May</w:t>
      </w:r>
    </w:p>
    <w:p w14:paraId="0C7DE88C" w14:textId="055AFB54" w:rsidR="00CF744A" w:rsidRPr="00691523" w:rsidRDefault="004637A9" w:rsidP="005A4CC3">
      <w:pPr>
        <w:spacing w:after="60"/>
        <w:rPr>
          <w:b/>
          <w:sz w:val="24"/>
          <w:szCs w:val="24"/>
        </w:rPr>
      </w:pPr>
      <w:r>
        <w:rPr>
          <w:b/>
          <w:color w:val="2F5496" w:themeColor="accent1" w:themeShade="BF"/>
          <w:sz w:val="24"/>
          <w:szCs w:val="24"/>
        </w:rPr>
        <w:t>3.0</w:t>
      </w:r>
      <w:r w:rsidR="00E114DE" w:rsidRPr="00691523">
        <w:rPr>
          <w:b/>
          <w:color w:val="2F5496" w:themeColor="accent1" w:themeShade="BF"/>
          <w:sz w:val="24"/>
          <w:szCs w:val="24"/>
        </w:rPr>
        <w:tab/>
      </w:r>
      <w:r>
        <w:rPr>
          <w:b/>
          <w:color w:val="2F5496" w:themeColor="accent1" w:themeShade="BF"/>
          <w:sz w:val="24"/>
          <w:szCs w:val="24"/>
        </w:rPr>
        <w:t>New Business</w:t>
      </w:r>
    </w:p>
    <w:p w14:paraId="50E607FC" w14:textId="5A48B646" w:rsidR="004637A9" w:rsidRDefault="004637A9" w:rsidP="004637A9">
      <w:pPr>
        <w:spacing w:after="60"/>
        <w:ind w:left="720"/>
      </w:pPr>
      <w:r>
        <w:t>2021 Annual Data Review</w:t>
      </w:r>
    </w:p>
    <w:p w14:paraId="04680F14" w14:textId="586B637D" w:rsidR="0077150E" w:rsidRDefault="00FB5F75" w:rsidP="0077150E">
      <w:pPr>
        <w:pStyle w:val="ListParagraph"/>
        <w:numPr>
          <w:ilvl w:val="0"/>
          <w:numId w:val="38"/>
        </w:numPr>
        <w:spacing w:after="60"/>
        <w:ind w:left="1080"/>
      </w:pPr>
      <w:r>
        <w:t xml:space="preserve">Working on an </w:t>
      </w:r>
      <w:r w:rsidR="00945CE4">
        <w:t xml:space="preserve">automatic annual </w:t>
      </w:r>
      <w:r>
        <w:t>data review to mirro</w:t>
      </w:r>
      <w:r w:rsidR="00903CD3">
        <w:t>r the review done by AEP</w:t>
      </w:r>
      <w:r w:rsidR="00A71971">
        <w:t>.</w:t>
      </w:r>
    </w:p>
    <w:p w14:paraId="25E08BD1" w14:textId="76CF9248" w:rsidR="00903CD3" w:rsidRDefault="00903CD3" w:rsidP="0077150E">
      <w:pPr>
        <w:pStyle w:val="ListParagraph"/>
        <w:numPr>
          <w:ilvl w:val="0"/>
          <w:numId w:val="38"/>
        </w:numPr>
        <w:spacing w:after="60"/>
        <w:ind w:left="1080"/>
      </w:pPr>
      <w:r>
        <w:t>Air data warehouse performs automatic verification and validation; poor quality data may pass the verification.</w:t>
      </w:r>
    </w:p>
    <w:p w14:paraId="142BCBD2" w14:textId="68C5FD4D" w:rsidR="00903CD3" w:rsidRPr="00151986" w:rsidRDefault="00903CD3" w:rsidP="0077150E">
      <w:pPr>
        <w:pStyle w:val="ListParagraph"/>
        <w:numPr>
          <w:ilvl w:val="0"/>
          <w:numId w:val="38"/>
        </w:numPr>
        <w:spacing w:after="60"/>
        <w:ind w:left="1080"/>
      </w:pPr>
      <w:r>
        <w:t>AEP implemented an automated review to identify poor quality data.</w:t>
      </w:r>
    </w:p>
    <w:p w14:paraId="7652085F" w14:textId="28729303" w:rsidR="00151986" w:rsidRDefault="00E114DE" w:rsidP="004637A9">
      <w:r w:rsidRPr="00E114DE">
        <w:tab/>
      </w:r>
      <w:r w:rsidR="004637A9">
        <w:t>Quality Assurance Plan Audit</w:t>
      </w:r>
    </w:p>
    <w:p w14:paraId="4E7E900A" w14:textId="196902DF" w:rsidR="004637A9" w:rsidRDefault="00096C29" w:rsidP="004637A9">
      <w:pPr>
        <w:pStyle w:val="ListParagraph"/>
        <w:numPr>
          <w:ilvl w:val="0"/>
          <w:numId w:val="38"/>
        </w:numPr>
        <w:ind w:left="1080"/>
      </w:pPr>
      <w:r>
        <w:t>In process of doing a QAP Audit per the AMD</w:t>
      </w:r>
    </w:p>
    <w:p w14:paraId="6C9FD81C" w14:textId="32471123" w:rsidR="00096C29" w:rsidRDefault="00096C29" w:rsidP="004637A9">
      <w:pPr>
        <w:pStyle w:val="ListParagraph"/>
        <w:numPr>
          <w:ilvl w:val="0"/>
          <w:numId w:val="38"/>
        </w:numPr>
        <w:ind w:left="1080"/>
      </w:pPr>
      <w:r>
        <w:t>Colleen Lawrence from Spectrum Quality Advisors is performing the audit. Colleen provided a workshop to the Airsheds on QAP requirements.</w:t>
      </w:r>
    </w:p>
    <w:p w14:paraId="6B6937D7" w14:textId="1549E7C3" w:rsidR="00096C29" w:rsidRDefault="00096C29" w:rsidP="004637A9">
      <w:pPr>
        <w:pStyle w:val="ListParagraph"/>
        <w:numPr>
          <w:ilvl w:val="0"/>
          <w:numId w:val="38"/>
        </w:numPr>
        <w:ind w:left="1080"/>
      </w:pPr>
      <w:r>
        <w:t>Findings will be presented at a future meeting</w:t>
      </w:r>
    </w:p>
    <w:p w14:paraId="2AC9A2A2" w14:textId="3D439273" w:rsidR="004637A9" w:rsidRDefault="004637A9" w:rsidP="004637A9">
      <w:pPr>
        <w:ind w:left="720"/>
      </w:pPr>
      <w:r>
        <w:t>Network Assessment – Phase 1</w:t>
      </w:r>
    </w:p>
    <w:p w14:paraId="64561533" w14:textId="2269F4C4" w:rsidR="004637A9" w:rsidRDefault="008E17C1" w:rsidP="004637A9">
      <w:pPr>
        <w:pStyle w:val="ListParagraph"/>
        <w:numPr>
          <w:ilvl w:val="0"/>
          <w:numId w:val="38"/>
        </w:numPr>
        <w:ind w:left="1080"/>
      </w:pPr>
      <w:r>
        <w:t>(Presentation by Randy Rudol</w:t>
      </w:r>
      <w:r w:rsidR="003958B2">
        <w:t>ph</w:t>
      </w:r>
      <w:r>
        <w:t xml:space="preserve"> and </w:t>
      </w:r>
      <w:r w:rsidR="003958B2" w:rsidRPr="003958B2">
        <w:t>Loredana Suciu</w:t>
      </w:r>
      <w:r w:rsidR="003958B2">
        <w:t>)</w:t>
      </w:r>
    </w:p>
    <w:p w14:paraId="3AFFAA5D" w14:textId="3989051E" w:rsidR="008E17C1" w:rsidRDefault="008E17C1" w:rsidP="004637A9">
      <w:pPr>
        <w:pStyle w:val="ListParagraph"/>
        <w:numPr>
          <w:ilvl w:val="0"/>
          <w:numId w:val="38"/>
        </w:numPr>
        <w:ind w:left="1080"/>
      </w:pPr>
      <w:r>
        <w:t>Three parts to the evaluation; we will only be reviewing the first part</w:t>
      </w:r>
    </w:p>
    <w:p w14:paraId="5896325A" w14:textId="49B5E41E" w:rsidR="008E17C1" w:rsidRDefault="008E17C1" w:rsidP="004637A9">
      <w:pPr>
        <w:pStyle w:val="ListParagraph"/>
        <w:numPr>
          <w:ilvl w:val="0"/>
          <w:numId w:val="38"/>
        </w:numPr>
        <w:ind w:left="1080"/>
      </w:pPr>
      <w:r>
        <w:t>Emerging issues</w:t>
      </w:r>
    </w:p>
    <w:p w14:paraId="61FD21F2" w14:textId="3D79B152" w:rsidR="008E17C1" w:rsidRDefault="008E17C1" w:rsidP="004637A9">
      <w:pPr>
        <w:pStyle w:val="ListParagraph"/>
        <w:numPr>
          <w:ilvl w:val="0"/>
          <w:numId w:val="38"/>
        </w:numPr>
        <w:ind w:left="1080"/>
      </w:pPr>
      <w:r>
        <w:t>Priority One – identify impact on network and data following implementation of Directive 84</w:t>
      </w:r>
    </w:p>
    <w:p w14:paraId="00945B5A" w14:textId="244FDBC7" w:rsidR="008E17C1" w:rsidRDefault="008E17C1" w:rsidP="004637A9">
      <w:pPr>
        <w:pStyle w:val="ListParagraph"/>
        <w:numPr>
          <w:ilvl w:val="0"/>
          <w:numId w:val="38"/>
        </w:numPr>
        <w:ind w:left="1080"/>
      </w:pPr>
      <w:r>
        <w:t>Priority Two – addition of PRC and 2 Mercer stations</w:t>
      </w:r>
    </w:p>
    <w:p w14:paraId="26AF348A" w14:textId="49384DB0" w:rsidR="008E17C1" w:rsidRDefault="008E17C1" w:rsidP="004637A9">
      <w:pPr>
        <w:pStyle w:val="ListParagraph"/>
        <w:numPr>
          <w:ilvl w:val="0"/>
          <w:numId w:val="38"/>
        </w:numPr>
        <w:ind w:left="1080"/>
      </w:pPr>
      <w:r>
        <w:t>Priority Three – lower priority issues such as adequate coverage; lower cost solutions that could be implemented.</w:t>
      </w:r>
    </w:p>
    <w:p w14:paraId="10092DB0" w14:textId="154A72B2" w:rsidR="008E17C1" w:rsidRDefault="00810488" w:rsidP="004637A9">
      <w:pPr>
        <w:pStyle w:val="ListParagraph"/>
        <w:numPr>
          <w:ilvl w:val="0"/>
          <w:numId w:val="38"/>
        </w:numPr>
        <w:ind w:left="1080"/>
      </w:pPr>
      <w:r>
        <w:t>Priority 1 – potential outcomes – reconsider number of stations and/or parameters; reconsider location, duration, frequency, methodology, technology.</w:t>
      </w:r>
    </w:p>
    <w:p w14:paraId="7C6B778D" w14:textId="77777777" w:rsidR="00810488" w:rsidRDefault="00810488" w:rsidP="004637A9">
      <w:pPr>
        <w:pStyle w:val="ListParagraph"/>
        <w:numPr>
          <w:ilvl w:val="0"/>
          <w:numId w:val="38"/>
        </w:numPr>
        <w:ind w:left="1080"/>
      </w:pPr>
      <w:r>
        <w:t xml:space="preserve">Assessment to determine: </w:t>
      </w:r>
    </w:p>
    <w:p w14:paraId="641ED3E1" w14:textId="3B360E02" w:rsidR="00810488" w:rsidRDefault="00810488" w:rsidP="00810488">
      <w:pPr>
        <w:pStyle w:val="ListParagraph"/>
        <w:numPr>
          <w:ilvl w:val="1"/>
          <w:numId w:val="38"/>
        </w:numPr>
        <w:ind w:left="1440"/>
      </w:pPr>
      <w:r>
        <w:t>temporal trends in emission; reduction in emissions reported as of 2018</w:t>
      </w:r>
    </w:p>
    <w:p w14:paraId="23C4245E" w14:textId="55308C0D" w:rsidR="00810488" w:rsidRDefault="00810488" w:rsidP="00810488">
      <w:pPr>
        <w:pStyle w:val="ListParagraph"/>
        <w:numPr>
          <w:ilvl w:val="1"/>
          <w:numId w:val="38"/>
        </w:numPr>
        <w:ind w:left="1440"/>
      </w:pPr>
      <w:r>
        <w:t>over last 3 years, near zero VOC emissions reported.</w:t>
      </w:r>
    </w:p>
    <w:p w14:paraId="4279BE4B" w14:textId="0BEC217A" w:rsidR="00810488" w:rsidRDefault="00810488" w:rsidP="00810488">
      <w:pPr>
        <w:pStyle w:val="ListParagraph"/>
        <w:numPr>
          <w:ilvl w:val="0"/>
          <w:numId w:val="38"/>
        </w:numPr>
        <w:ind w:left="1080"/>
      </w:pPr>
      <w:r>
        <w:t xml:space="preserve">It is not evident that </w:t>
      </w:r>
      <w:r w:rsidR="004E7D9E">
        <w:t xml:space="preserve">annual </w:t>
      </w:r>
      <w:r>
        <w:t xml:space="preserve">low VOC </w:t>
      </w:r>
      <w:r w:rsidR="004E7D9E">
        <w:t>concentrations</w:t>
      </w:r>
      <w:r>
        <w:t xml:space="preserve"> are reflected in sustained reductions</w:t>
      </w:r>
    </w:p>
    <w:p w14:paraId="6B1CC7D1" w14:textId="4276E5D0" w:rsidR="00810488" w:rsidRDefault="004E7D9E" w:rsidP="00810488">
      <w:pPr>
        <w:pStyle w:val="ListParagraph"/>
        <w:numPr>
          <w:ilvl w:val="0"/>
          <w:numId w:val="38"/>
        </w:numPr>
        <w:ind w:left="1080"/>
      </w:pPr>
      <w:r>
        <w:t xml:space="preserve">Hourly value </w:t>
      </w:r>
      <w:proofErr w:type="gramStart"/>
      <w:r>
        <w:t>1 hour</w:t>
      </w:r>
      <w:proofErr w:type="gramEnd"/>
      <w:r>
        <w:t xml:space="preserve"> concentrations TRS in 2020/21 increase in 1 hour exceedances; no increases in SO2, CH4 or </w:t>
      </w:r>
      <w:r w:rsidR="004B013E">
        <w:t>THC</w:t>
      </w:r>
    </w:p>
    <w:p w14:paraId="112D13BE" w14:textId="1FE3A872" w:rsidR="004E7D9E" w:rsidRDefault="004E7D9E" w:rsidP="00810488">
      <w:pPr>
        <w:pStyle w:val="ListParagraph"/>
        <w:numPr>
          <w:ilvl w:val="0"/>
          <w:numId w:val="38"/>
        </w:numPr>
        <w:ind w:left="1080"/>
      </w:pPr>
      <w:r>
        <w:t xml:space="preserve">High correlations of THC at 986 and </w:t>
      </w:r>
      <w:proofErr w:type="gramStart"/>
      <w:r>
        <w:t>842;</w:t>
      </w:r>
      <w:proofErr w:type="gramEnd"/>
      <w:r>
        <w:t xml:space="preserve"> </w:t>
      </w:r>
    </w:p>
    <w:p w14:paraId="7BC1DD8D" w14:textId="373A42C4" w:rsidR="004644D3" w:rsidRDefault="004644D3" w:rsidP="00810488">
      <w:pPr>
        <w:pStyle w:val="ListParagraph"/>
        <w:numPr>
          <w:ilvl w:val="0"/>
          <w:numId w:val="38"/>
        </w:numPr>
        <w:ind w:left="1080"/>
      </w:pPr>
      <w:r>
        <w:t xml:space="preserve">Summary </w:t>
      </w:r>
    </w:p>
    <w:p w14:paraId="51203C42" w14:textId="59BCCEB6" w:rsidR="004644D3" w:rsidRDefault="004644D3" w:rsidP="004644D3">
      <w:pPr>
        <w:pStyle w:val="ListParagraph"/>
        <w:numPr>
          <w:ilvl w:val="1"/>
          <w:numId w:val="38"/>
        </w:numPr>
      </w:pPr>
      <w:r>
        <w:t>NPRI emissions have decreased since 2011</w:t>
      </w:r>
    </w:p>
    <w:p w14:paraId="3B52F73B" w14:textId="440D15FC" w:rsidR="0016386D" w:rsidRDefault="0016386D" w:rsidP="004644D3">
      <w:pPr>
        <w:pStyle w:val="ListParagraph"/>
        <w:numPr>
          <w:ilvl w:val="1"/>
          <w:numId w:val="38"/>
        </w:numPr>
      </w:pPr>
      <w:r>
        <w:t>Annual concentrations similar trends in 986 and 842</w:t>
      </w:r>
    </w:p>
    <w:p w14:paraId="45114B46" w14:textId="6AA02D00" w:rsidR="0016386D" w:rsidRDefault="0016386D" w:rsidP="004644D3">
      <w:pPr>
        <w:pStyle w:val="ListParagraph"/>
        <w:numPr>
          <w:ilvl w:val="1"/>
          <w:numId w:val="38"/>
        </w:numPr>
      </w:pPr>
      <w:r>
        <w:t>Exceedances – more TRS exceedances than in the past; would not reduce or change that monitoring.</w:t>
      </w:r>
    </w:p>
    <w:p w14:paraId="1DEB5862" w14:textId="1D581889" w:rsidR="0016386D" w:rsidRDefault="0016386D" w:rsidP="004644D3">
      <w:pPr>
        <w:pStyle w:val="ListParagraph"/>
        <w:numPr>
          <w:ilvl w:val="1"/>
          <w:numId w:val="38"/>
        </w:numPr>
      </w:pPr>
      <w:r>
        <w:t>Canister based VOC concentrations are decreasing very slightly</w:t>
      </w:r>
    </w:p>
    <w:p w14:paraId="57B20AEC" w14:textId="1BBFBA79" w:rsidR="0016386D" w:rsidRDefault="0016386D" w:rsidP="004644D3">
      <w:pPr>
        <w:pStyle w:val="ListParagraph"/>
        <w:numPr>
          <w:ilvl w:val="1"/>
          <w:numId w:val="38"/>
        </w:numPr>
      </w:pPr>
      <w:r>
        <w:lastRenderedPageBreak/>
        <w:t>Correlations of Hydro-carbon pollutants between 986 and 842; other pollutants do not see the same correlation.</w:t>
      </w:r>
    </w:p>
    <w:p w14:paraId="25617E53" w14:textId="6E6DA06F" w:rsidR="0016386D" w:rsidRDefault="0016386D" w:rsidP="0016386D">
      <w:pPr>
        <w:pStyle w:val="ListParagraph"/>
        <w:numPr>
          <w:ilvl w:val="1"/>
          <w:numId w:val="38"/>
        </w:numPr>
        <w:ind w:left="1080"/>
      </w:pPr>
      <w:r>
        <w:t>Preliminary draft recommendations</w:t>
      </w:r>
    </w:p>
    <w:p w14:paraId="51A59134" w14:textId="678B735B" w:rsidR="0016386D" w:rsidRDefault="0016386D" w:rsidP="005C345D">
      <w:pPr>
        <w:pStyle w:val="ListParagraph"/>
        <w:numPr>
          <w:ilvl w:val="2"/>
          <w:numId w:val="39"/>
        </w:numPr>
        <w:ind w:left="2160"/>
      </w:pPr>
      <w:r>
        <w:t>The assessment weakly supports elimination of one of the Three Creek stations; however</w:t>
      </w:r>
      <w:r w:rsidR="005C345D">
        <w:t>,</w:t>
      </w:r>
      <w:r>
        <w:t xml:space="preserve"> the support is too week for this recommendation to be made</w:t>
      </w:r>
    </w:p>
    <w:p w14:paraId="765D92FC" w14:textId="094E0217" w:rsidR="0016386D" w:rsidRDefault="005C345D" w:rsidP="005C345D">
      <w:pPr>
        <w:pStyle w:val="ListParagraph"/>
        <w:numPr>
          <w:ilvl w:val="2"/>
          <w:numId w:val="39"/>
        </w:numPr>
        <w:ind w:left="2160"/>
      </w:pPr>
      <w:r>
        <w:t>There are enough unreported emissions to NPRI that VOC/NMHC should not be eliminated</w:t>
      </w:r>
    </w:p>
    <w:p w14:paraId="1F1B8E6F" w14:textId="214B68FA" w:rsidR="005C345D" w:rsidRDefault="005C345D" w:rsidP="005C345D">
      <w:pPr>
        <w:pStyle w:val="ListParagraph"/>
        <w:numPr>
          <w:ilvl w:val="2"/>
          <w:numId w:val="39"/>
        </w:numPr>
        <w:ind w:left="2160"/>
      </w:pPr>
      <w:r>
        <w:t>SO2 is relevant and TRS still shows exceedances at two stations.</w:t>
      </w:r>
    </w:p>
    <w:p w14:paraId="65071091" w14:textId="69EB1676" w:rsidR="005C345D" w:rsidRDefault="005C345D" w:rsidP="005C345D">
      <w:pPr>
        <w:pStyle w:val="ListParagraph"/>
        <w:numPr>
          <w:ilvl w:val="2"/>
          <w:numId w:val="39"/>
        </w:numPr>
        <w:ind w:left="2160"/>
      </w:pPr>
      <w:r>
        <w:t>Meteorology is not redundant and should not be reduced</w:t>
      </w:r>
    </w:p>
    <w:p w14:paraId="7AC9A174" w14:textId="399E271A" w:rsidR="005C345D" w:rsidRDefault="005C345D" w:rsidP="005C345D">
      <w:pPr>
        <w:pStyle w:val="ListParagraph"/>
        <w:numPr>
          <w:ilvl w:val="2"/>
          <w:numId w:val="39"/>
        </w:numPr>
        <w:ind w:left="2160"/>
      </w:pPr>
      <w:r>
        <w:t>THC or CH4 possible redundancy but no conclusions</w:t>
      </w:r>
    </w:p>
    <w:p w14:paraId="034ED90E" w14:textId="45EA5A8B" w:rsidR="005C345D" w:rsidRDefault="005C345D" w:rsidP="005C345D">
      <w:pPr>
        <w:pStyle w:val="ListParagraph"/>
        <w:numPr>
          <w:ilvl w:val="2"/>
          <w:numId w:val="39"/>
        </w:numPr>
        <w:ind w:left="2160"/>
      </w:pPr>
      <w:r>
        <w:t>Do not recommend moving locations of stations</w:t>
      </w:r>
    </w:p>
    <w:p w14:paraId="4AA06AF9" w14:textId="235A4524" w:rsidR="005C345D" w:rsidRDefault="005C345D" w:rsidP="005C345D">
      <w:pPr>
        <w:pStyle w:val="ListParagraph"/>
        <w:numPr>
          <w:ilvl w:val="2"/>
          <w:numId w:val="39"/>
        </w:numPr>
        <w:ind w:left="2160"/>
      </w:pPr>
      <w:r>
        <w:t>SO2 monitoring could be measured with a change of technology (</w:t>
      </w:r>
      <w:proofErr w:type="gramStart"/>
      <w:r>
        <w:t>i.e.</w:t>
      </w:r>
      <w:proofErr w:type="gramEnd"/>
      <w:r>
        <w:t xml:space="preserve"> passive)</w:t>
      </w:r>
    </w:p>
    <w:p w14:paraId="591B39E3" w14:textId="3F554FA6" w:rsidR="00EC2416" w:rsidRDefault="00CE2E2D" w:rsidP="00EC2416">
      <w:pPr>
        <w:pStyle w:val="ListParagraph"/>
        <w:numPr>
          <w:ilvl w:val="2"/>
          <w:numId w:val="39"/>
        </w:numPr>
        <w:ind w:left="1080"/>
      </w:pPr>
      <w:r>
        <w:t xml:space="preserve">Doug Dallyn provided some history - </w:t>
      </w:r>
      <w:r w:rsidR="00EC2416">
        <w:t xml:space="preserve">Inquiry was in 2014 and a lot of the companies were in vapour recovery. In 2010 Shell shut the </w:t>
      </w:r>
      <w:r>
        <w:t>asphalt</w:t>
      </w:r>
      <w:r w:rsidR="00EC2416">
        <w:t xml:space="preserve"> plant. In 2018 all flares were reduced</w:t>
      </w:r>
      <w:r w:rsidR="00485809">
        <w:t>,</w:t>
      </w:r>
      <w:r w:rsidR="00EC2416">
        <w:t xml:space="preserve"> and gas suppression was implemented. </w:t>
      </w:r>
      <w:r>
        <w:t>Production accounting data has been provided to AECOM</w:t>
      </w:r>
    </w:p>
    <w:p w14:paraId="491D02D2" w14:textId="696F7E73" w:rsidR="00805C00" w:rsidRDefault="001E30BA" w:rsidP="00EC2416">
      <w:pPr>
        <w:pStyle w:val="ListParagraph"/>
        <w:numPr>
          <w:ilvl w:val="2"/>
          <w:numId w:val="39"/>
        </w:numPr>
        <w:ind w:left="1080"/>
      </w:pPr>
      <w:r>
        <w:t>Karla will provide links to comparisons between emissions in PRAMP compared to other Airsheds.</w:t>
      </w:r>
    </w:p>
    <w:p w14:paraId="7552E31B" w14:textId="5AC0547A" w:rsidR="001E30BA" w:rsidRPr="00151986" w:rsidRDefault="001E30BA" w:rsidP="00EC2416">
      <w:pPr>
        <w:pStyle w:val="ListParagraph"/>
        <w:numPr>
          <w:ilvl w:val="2"/>
          <w:numId w:val="39"/>
        </w:numPr>
        <w:ind w:left="1080"/>
      </w:pPr>
      <w:r>
        <w:t>Next steps – after the next phase of work, we will invite the TWG to review</w:t>
      </w:r>
    </w:p>
    <w:p w14:paraId="360440BF" w14:textId="4D6AEC3B" w:rsidR="00EA59DA" w:rsidRPr="005A4CC3" w:rsidRDefault="004637A9" w:rsidP="005A4CC3">
      <w:pPr>
        <w:pStyle w:val="Heading3"/>
        <w:spacing w:before="60" w:after="60"/>
        <w:rPr>
          <w:rFonts w:ascii="Calibri" w:hAnsi="Calibri" w:cs="Calibri"/>
          <w:b/>
          <w:color w:val="2F5496" w:themeColor="accent1" w:themeShade="BF"/>
        </w:rPr>
      </w:pPr>
      <w:r>
        <w:rPr>
          <w:rFonts w:ascii="Calibri" w:hAnsi="Calibri" w:cs="Calibri"/>
          <w:b/>
          <w:color w:val="2F5496" w:themeColor="accent1" w:themeShade="BF"/>
        </w:rPr>
        <w:t>Roundtable</w:t>
      </w:r>
    </w:p>
    <w:p w14:paraId="4A2DB194" w14:textId="0D9A7AE8" w:rsidR="00027E74" w:rsidRPr="00027E74" w:rsidRDefault="00D70375" w:rsidP="00076793">
      <w:pPr>
        <w:spacing w:after="60"/>
        <w:rPr>
          <w:bCs/>
        </w:rPr>
      </w:pPr>
      <w:r>
        <w:rPr>
          <w:bCs/>
        </w:rPr>
        <w:t>Carolyn Lewis – appreciate the hard work put into gathering information for presentation</w:t>
      </w:r>
      <w:r w:rsidR="00083EB1">
        <w:rPr>
          <w:bCs/>
        </w:rPr>
        <w:t>.</w:t>
      </w:r>
    </w:p>
    <w:p w14:paraId="7381C31E" w14:textId="6DF0CE78" w:rsidR="00E114DE" w:rsidRPr="007443C2" w:rsidRDefault="007443C2" w:rsidP="005A4CC3">
      <w:pPr>
        <w:spacing w:after="60"/>
        <w:rPr>
          <w:b/>
          <w:color w:val="2F5496" w:themeColor="accent1" w:themeShade="BF"/>
        </w:rPr>
      </w:pPr>
      <w:r w:rsidRPr="007443C2">
        <w:rPr>
          <w:b/>
          <w:color w:val="2F5496" w:themeColor="accent1" w:themeShade="BF"/>
        </w:rPr>
        <w:t>Adjournment</w:t>
      </w:r>
    </w:p>
    <w:p w14:paraId="53474D8D" w14:textId="48B5DB1A" w:rsidR="007443C2" w:rsidRDefault="007443C2" w:rsidP="000438AD">
      <w:pPr>
        <w:spacing w:after="60"/>
        <w:ind w:left="540"/>
      </w:pPr>
      <w:r>
        <w:t xml:space="preserve">Meeting adjourned </w:t>
      </w:r>
      <w:proofErr w:type="gramStart"/>
      <w:r>
        <w:t>at</w:t>
      </w:r>
      <w:r w:rsidR="00083EB1">
        <w:t xml:space="preserve"> </w:t>
      </w:r>
      <w:r w:rsidR="00CA45DF">
        <w:t xml:space="preserve"> 3:00</w:t>
      </w:r>
      <w:proofErr w:type="gramEnd"/>
      <w:r w:rsidR="00CA45DF">
        <w:t xml:space="preserve"> </w:t>
      </w:r>
      <w:r w:rsidR="00083EB1">
        <w:t>pm</w:t>
      </w:r>
      <w:r w:rsidR="008E736C">
        <w:t>.</w:t>
      </w:r>
    </w:p>
    <w:p w14:paraId="3B901E45" w14:textId="22E60E5E" w:rsidR="00F863A7" w:rsidRDefault="00F863A7" w:rsidP="00F863A7"/>
    <w:tbl>
      <w:tblPr>
        <w:tblW w:w="1009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6"/>
        <w:gridCol w:w="7780"/>
        <w:gridCol w:w="881"/>
      </w:tblGrid>
      <w:tr w:rsidR="00F863A7" w14:paraId="12E064CA" w14:textId="77777777" w:rsidTr="00ED079D">
        <w:trPr>
          <w:trHeight w:val="819"/>
        </w:trPr>
        <w:tc>
          <w:tcPr>
            <w:tcW w:w="1436" w:type="dxa"/>
            <w:tcBorders>
              <w:bottom w:val="single" w:sz="6" w:space="0" w:color="000000"/>
            </w:tcBorders>
          </w:tcPr>
          <w:p w14:paraId="139D640D" w14:textId="77777777" w:rsidR="00F863A7" w:rsidRPr="00F863A7" w:rsidRDefault="00F863A7" w:rsidP="00BC0188">
            <w:pPr>
              <w:pStyle w:val="TableParagraph"/>
              <w:spacing w:before="79"/>
              <w:ind w:right="239"/>
              <w:rPr>
                <w:rFonts w:asciiTheme="minorHAnsi" w:hAnsiTheme="minorHAnsi" w:cstheme="minorHAnsi"/>
                <w:b/>
              </w:rPr>
            </w:pPr>
            <w:r w:rsidRPr="00F863A7">
              <w:rPr>
                <w:rFonts w:asciiTheme="minorHAnsi" w:hAnsiTheme="minorHAnsi" w:cstheme="minorHAnsi"/>
                <w:b/>
              </w:rPr>
              <w:t>Action Item Number</w:t>
            </w:r>
          </w:p>
        </w:tc>
        <w:tc>
          <w:tcPr>
            <w:tcW w:w="7780" w:type="dxa"/>
            <w:tcBorders>
              <w:bottom w:val="single" w:sz="6" w:space="0" w:color="000000"/>
            </w:tcBorders>
          </w:tcPr>
          <w:p w14:paraId="1813F003" w14:textId="77777777" w:rsidR="00F863A7" w:rsidRPr="00F863A7" w:rsidRDefault="00F863A7" w:rsidP="00BC0188">
            <w:pPr>
              <w:pStyle w:val="TableParagraph"/>
              <w:spacing w:before="79"/>
              <w:rPr>
                <w:rFonts w:asciiTheme="minorHAnsi" w:hAnsiTheme="minorHAnsi" w:cstheme="minorHAnsi"/>
                <w:b/>
              </w:rPr>
            </w:pPr>
            <w:r w:rsidRPr="00F863A7">
              <w:rPr>
                <w:rFonts w:asciiTheme="minorHAnsi" w:hAnsiTheme="minorHAnsi" w:cstheme="minorHAnsi"/>
                <w:b/>
              </w:rPr>
              <w:t>Action Item Description</w:t>
            </w:r>
          </w:p>
        </w:tc>
        <w:tc>
          <w:tcPr>
            <w:tcW w:w="881" w:type="dxa"/>
            <w:tcBorders>
              <w:bottom w:val="single" w:sz="6" w:space="0" w:color="000000"/>
            </w:tcBorders>
          </w:tcPr>
          <w:p w14:paraId="4FEB59C9" w14:textId="77777777" w:rsidR="00F863A7" w:rsidRPr="00F863A7" w:rsidRDefault="00F863A7" w:rsidP="00BC0188">
            <w:pPr>
              <w:pStyle w:val="TableParagraph"/>
              <w:spacing w:before="79"/>
              <w:rPr>
                <w:rFonts w:asciiTheme="minorHAnsi" w:hAnsiTheme="minorHAnsi" w:cstheme="minorHAnsi"/>
                <w:b/>
              </w:rPr>
            </w:pPr>
            <w:r w:rsidRPr="00F863A7">
              <w:rPr>
                <w:rFonts w:asciiTheme="minorHAnsi" w:hAnsiTheme="minorHAnsi" w:cstheme="minorHAnsi"/>
                <w:b/>
              </w:rPr>
              <w:t>Status</w:t>
            </w:r>
          </w:p>
        </w:tc>
      </w:tr>
      <w:tr w:rsidR="00F863A7" w14:paraId="74BBAD26" w14:textId="77777777" w:rsidTr="00ED079D">
        <w:trPr>
          <w:trHeight w:val="383"/>
        </w:trPr>
        <w:tc>
          <w:tcPr>
            <w:tcW w:w="10097" w:type="dxa"/>
            <w:gridSpan w:val="3"/>
            <w:tcBorders>
              <w:top w:val="single" w:sz="6" w:space="0" w:color="000000"/>
              <w:bottom w:val="single" w:sz="6" w:space="0" w:color="000000"/>
            </w:tcBorders>
            <w:shd w:val="clear" w:color="auto" w:fill="BEBEBE"/>
          </w:tcPr>
          <w:p w14:paraId="45875B05" w14:textId="77777777" w:rsidR="00F863A7" w:rsidRPr="00F863A7" w:rsidRDefault="00F863A7" w:rsidP="00BC0188">
            <w:pPr>
              <w:pStyle w:val="TableParagraph"/>
              <w:spacing w:before="77"/>
              <w:rPr>
                <w:rFonts w:asciiTheme="minorHAnsi" w:hAnsiTheme="minorHAnsi" w:cstheme="minorHAnsi"/>
                <w:b/>
              </w:rPr>
            </w:pPr>
            <w:r w:rsidRPr="00F863A7">
              <w:rPr>
                <w:rFonts w:asciiTheme="minorHAnsi" w:hAnsiTheme="minorHAnsi" w:cstheme="minorHAnsi"/>
                <w:b/>
              </w:rPr>
              <w:t>New Action Items</w:t>
            </w:r>
          </w:p>
        </w:tc>
      </w:tr>
      <w:tr w:rsidR="00D55E42" w14:paraId="01A3E5EE" w14:textId="77777777" w:rsidTr="001A08BE">
        <w:trPr>
          <w:trHeight w:val="599"/>
        </w:trPr>
        <w:tc>
          <w:tcPr>
            <w:tcW w:w="1436" w:type="dxa"/>
            <w:tcBorders>
              <w:top w:val="single" w:sz="6" w:space="0" w:color="000000"/>
              <w:bottom w:val="single" w:sz="6" w:space="0" w:color="000000"/>
            </w:tcBorders>
          </w:tcPr>
          <w:p w14:paraId="5EEE7EF1" w14:textId="7C86A01B" w:rsidR="00D55E42" w:rsidRPr="00542A57" w:rsidRDefault="00D55E42" w:rsidP="00D55E42">
            <w:pPr>
              <w:pStyle w:val="TableParagraph"/>
              <w:spacing w:before="180"/>
              <w:rPr>
                <w:rFonts w:asciiTheme="minorHAnsi" w:hAnsiTheme="minorHAnsi" w:cstheme="minorHAnsi"/>
                <w:b/>
                <w:bCs/>
                <w:color w:val="FF0000"/>
              </w:rPr>
            </w:pPr>
          </w:p>
        </w:tc>
        <w:tc>
          <w:tcPr>
            <w:tcW w:w="7780" w:type="dxa"/>
            <w:tcBorders>
              <w:top w:val="single" w:sz="6" w:space="0" w:color="000000"/>
              <w:bottom w:val="single" w:sz="6" w:space="0" w:color="000000"/>
            </w:tcBorders>
          </w:tcPr>
          <w:p w14:paraId="7E88D25E" w14:textId="28D13262" w:rsidR="00D55E42" w:rsidRPr="00076793" w:rsidRDefault="00D55E42" w:rsidP="00542A57">
            <w:pPr>
              <w:spacing w:after="60"/>
              <w:rPr>
                <w:rFonts w:cstheme="minorHAnsi"/>
                <w:color w:val="FF0000"/>
              </w:rPr>
            </w:pPr>
          </w:p>
        </w:tc>
        <w:tc>
          <w:tcPr>
            <w:tcW w:w="881" w:type="dxa"/>
            <w:tcBorders>
              <w:top w:val="single" w:sz="6" w:space="0" w:color="000000"/>
              <w:bottom w:val="single" w:sz="6" w:space="0" w:color="000000"/>
            </w:tcBorders>
          </w:tcPr>
          <w:p w14:paraId="61FB52C9" w14:textId="5B33FFE4" w:rsidR="00D55E42" w:rsidRPr="00076793" w:rsidRDefault="00D55E42" w:rsidP="00D55E42">
            <w:pPr>
              <w:pStyle w:val="TableParagraph"/>
              <w:spacing w:before="180"/>
              <w:rPr>
                <w:rFonts w:asciiTheme="minorHAnsi" w:hAnsiTheme="minorHAnsi" w:cstheme="minorHAnsi"/>
                <w:b/>
                <w:color w:val="FF0000"/>
              </w:rPr>
            </w:pPr>
          </w:p>
        </w:tc>
      </w:tr>
      <w:tr w:rsidR="00076793" w14:paraId="03696EDE" w14:textId="77777777" w:rsidTr="001A08BE">
        <w:trPr>
          <w:trHeight w:val="372"/>
        </w:trPr>
        <w:tc>
          <w:tcPr>
            <w:tcW w:w="1436" w:type="dxa"/>
            <w:tcBorders>
              <w:top w:val="single" w:sz="6" w:space="0" w:color="000000"/>
              <w:bottom w:val="single" w:sz="6" w:space="0" w:color="000000"/>
            </w:tcBorders>
          </w:tcPr>
          <w:p w14:paraId="7A75FE62" w14:textId="016A25CF" w:rsidR="00076793" w:rsidRPr="00542A57" w:rsidRDefault="00076793" w:rsidP="00076793">
            <w:pPr>
              <w:pStyle w:val="TableParagraph"/>
              <w:spacing w:before="178"/>
              <w:rPr>
                <w:rFonts w:asciiTheme="minorHAnsi" w:hAnsiTheme="minorHAnsi" w:cstheme="minorHAnsi"/>
                <w:b/>
                <w:bCs/>
                <w:color w:val="FF0000"/>
              </w:rPr>
            </w:pPr>
          </w:p>
        </w:tc>
        <w:tc>
          <w:tcPr>
            <w:tcW w:w="7780" w:type="dxa"/>
            <w:tcBorders>
              <w:top w:val="single" w:sz="6" w:space="0" w:color="000000"/>
              <w:bottom w:val="single" w:sz="6" w:space="0" w:color="000000"/>
            </w:tcBorders>
          </w:tcPr>
          <w:p w14:paraId="1BACF79B" w14:textId="53B92916" w:rsidR="00076793" w:rsidRPr="00542A57" w:rsidRDefault="00076793" w:rsidP="00076793">
            <w:pPr>
              <w:rPr>
                <w:b/>
                <w:bCs/>
                <w:color w:val="FF0000"/>
              </w:rPr>
            </w:pPr>
          </w:p>
        </w:tc>
        <w:tc>
          <w:tcPr>
            <w:tcW w:w="881" w:type="dxa"/>
            <w:tcBorders>
              <w:top w:val="single" w:sz="6" w:space="0" w:color="000000"/>
              <w:bottom w:val="single" w:sz="6" w:space="0" w:color="000000"/>
            </w:tcBorders>
          </w:tcPr>
          <w:p w14:paraId="55A3AE7A" w14:textId="74ECA411" w:rsidR="00076793" w:rsidRPr="00706FBD" w:rsidRDefault="00076793" w:rsidP="00076793">
            <w:pPr>
              <w:pStyle w:val="TableParagraph"/>
              <w:spacing w:before="178"/>
              <w:rPr>
                <w:rFonts w:asciiTheme="minorHAnsi" w:hAnsiTheme="minorHAnsi" w:cstheme="minorHAnsi"/>
                <w:b/>
                <w:color w:val="FF0000"/>
              </w:rPr>
            </w:pPr>
          </w:p>
        </w:tc>
      </w:tr>
      <w:tr w:rsidR="00076793" w14:paraId="29D72B1F" w14:textId="77777777" w:rsidTr="00385EE8">
        <w:trPr>
          <w:trHeight w:val="385"/>
        </w:trPr>
        <w:tc>
          <w:tcPr>
            <w:tcW w:w="10097" w:type="dxa"/>
            <w:gridSpan w:val="3"/>
            <w:tcBorders>
              <w:top w:val="single" w:sz="6" w:space="0" w:color="000000"/>
              <w:bottom w:val="single" w:sz="6" w:space="0" w:color="000000"/>
            </w:tcBorders>
            <w:shd w:val="clear" w:color="auto" w:fill="BEBEBE"/>
          </w:tcPr>
          <w:p w14:paraId="6AF73C74" w14:textId="77777777" w:rsidR="00076793" w:rsidRPr="00F863A7" w:rsidRDefault="00076793" w:rsidP="00076793">
            <w:pPr>
              <w:pStyle w:val="TableParagraph"/>
              <w:spacing w:before="77"/>
              <w:rPr>
                <w:rFonts w:asciiTheme="minorHAnsi" w:hAnsiTheme="minorHAnsi" w:cstheme="minorHAnsi"/>
                <w:b/>
              </w:rPr>
            </w:pPr>
            <w:r w:rsidRPr="00F863A7">
              <w:rPr>
                <w:rFonts w:asciiTheme="minorHAnsi" w:hAnsiTheme="minorHAnsi" w:cstheme="minorHAnsi"/>
                <w:b/>
              </w:rPr>
              <w:t>Completed Action Items</w:t>
            </w:r>
          </w:p>
        </w:tc>
      </w:tr>
      <w:tr w:rsidR="00DF6AC3" w14:paraId="3CA6C6A8" w14:textId="77777777" w:rsidTr="00385EE8">
        <w:trPr>
          <w:trHeight w:val="606"/>
        </w:trPr>
        <w:tc>
          <w:tcPr>
            <w:tcW w:w="1436" w:type="dxa"/>
            <w:tcBorders>
              <w:top w:val="single" w:sz="6" w:space="0" w:color="000000"/>
              <w:bottom w:val="single" w:sz="6" w:space="0" w:color="000000"/>
            </w:tcBorders>
          </w:tcPr>
          <w:p w14:paraId="034982A6" w14:textId="36E50C79" w:rsidR="00DF6AC3" w:rsidRPr="00DF6AC3" w:rsidRDefault="00DF6AC3" w:rsidP="00DF6AC3">
            <w:pPr>
              <w:pStyle w:val="TableParagraph"/>
              <w:spacing w:before="178"/>
              <w:rPr>
                <w:rFonts w:asciiTheme="minorHAnsi" w:hAnsiTheme="minorHAnsi" w:cstheme="minorHAnsi"/>
              </w:rPr>
            </w:pPr>
            <w:r w:rsidRPr="00DF6AC3">
              <w:rPr>
                <w:rFonts w:asciiTheme="minorHAnsi" w:hAnsiTheme="minorHAnsi" w:cstheme="minorHAnsi"/>
              </w:rPr>
              <w:t>2021-05-01</w:t>
            </w:r>
          </w:p>
        </w:tc>
        <w:tc>
          <w:tcPr>
            <w:tcW w:w="7780" w:type="dxa"/>
            <w:tcBorders>
              <w:top w:val="single" w:sz="6" w:space="0" w:color="000000"/>
              <w:bottom w:val="single" w:sz="6" w:space="0" w:color="000000"/>
            </w:tcBorders>
          </w:tcPr>
          <w:p w14:paraId="3625C7C9" w14:textId="0C1C53D4" w:rsidR="00DF6AC3" w:rsidRPr="00DF6AC3" w:rsidRDefault="00DF6AC3" w:rsidP="00DF6AC3">
            <w:pPr>
              <w:pStyle w:val="TableParagraph"/>
              <w:spacing w:before="178"/>
              <w:rPr>
                <w:rFonts w:asciiTheme="minorHAnsi" w:hAnsiTheme="minorHAnsi" w:cstheme="minorHAnsi"/>
              </w:rPr>
            </w:pPr>
            <w:r w:rsidRPr="00DF6AC3">
              <w:rPr>
                <w:rFonts w:asciiTheme="minorHAnsi" w:hAnsiTheme="minorHAnsi" w:cstheme="minorHAnsi"/>
              </w:rPr>
              <w:t>Mike and Lily will review and revise the AQHI re-deployment matrix over the next year</w:t>
            </w:r>
          </w:p>
        </w:tc>
        <w:tc>
          <w:tcPr>
            <w:tcW w:w="881" w:type="dxa"/>
            <w:tcBorders>
              <w:top w:val="single" w:sz="6" w:space="0" w:color="000000"/>
              <w:bottom w:val="single" w:sz="6" w:space="0" w:color="000000"/>
            </w:tcBorders>
          </w:tcPr>
          <w:p w14:paraId="626E4DAD" w14:textId="77777777" w:rsidR="00DF6AC3" w:rsidRPr="00F863A7" w:rsidRDefault="00DF6AC3" w:rsidP="00DF6AC3">
            <w:pPr>
              <w:pStyle w:val="TableParagraph"/>
              <w:ind w:left="0"/>
              <w:rPr>
                <w:rFonts w:asciiTheme="minorHAnsi" w:hAnsiTheme="minorHAnsi" w:cstheme="minorHAnsi"/>
              </w:rPr>
            </w:pPr>
          </w:p>
        </w:tc>
      </w:tr>
      <w:tr w:rsidR="00DF6AC3" w14:paraId="7204DAB3" w14:textId="77777777" w:rsidTr="00385EE8">
        <w:trPr>
          <w:trHeight w:val="606"/>
        </w:trPr>
        <w:tc>
          <w:tcPr>
            <w:tcW w:w="1436" w:type="dxa"/>
            <w:tcBorders>
              <w:top w:val="single" w:sz="6" w:space="0" w:color="000000"/>
              <w:bottom w:val="single" w:sz="6" w:space="0" w:color="000000"/>
            </w:tcBorders>
          </w:tcPr>
          <w:p w14:paraId="651FE895" w14:textId="35C8B11A" w:rsidR="00DF6AC3" w:rsidRPr="00DF6AC3" w:rsidRDefault="00DF6AC3" w:rsidP="00DF6AC3">
            <w:pPr>
              <w:pStyle w:val="TableParagraph"/>
              <w:spacing w:before="178"/>
              <w:rPr>
                <w:rFonts w:asciiTheme="minorHAnsi" w:hAnsiTheme="minorHAnsi" w:cstheme="minorHAnsi"/>
              </w:rPr>
            </w:pPr>
            <w:r w:rsidRPr="00DF6AC3">
              <w:rPr>
                <w:rFonts w:asciiTheme="minorHAnsi" w:hAnsiTheme="minorHAnsi" w:cstheme="minorHAnsi"/>
              </w:rPr>
              <w:t>2021-04-03</w:t>
            </w:r>
          </w:p>
        </w:tc>
        <w:tc>
          <w:tcPr>
            <w:tcW w:w="7780" w:type="dxa"/>
            <w:tcBorders>
              <w:top w:val="single" w:sz="6" w:space="0" w:color="000000"/>
              <w:bottom w:val="single" w:sz="6" w:space="0" w:color="000000"/>
            </w:tcBorders>
          </w:tcPr>
          <w:p w14:paraId="142A75E5" w14:textId="6F3EF80D" w:rsidR="00DF6AC3" w:rsidRPr="00DF6AC3" w:rsidRDefault="00DF6AC3" w:rsidP="00DF6AC3">
            <w:pPr>
              <w:pStyle w:val="TableParagraph"/>
              <w:spacing w:before="178"/>
              <w:rPr>
                <w:rFonts w:asciiTheme="minorHAnsi" w:hAnsiTheme="minorHAnsi" w:cstheme="minorHAnsi"/>
              </w:rPr>
            </w:pPr>
            <w:r w:rsidRPr="00DF6AC3">
              <w:rPr>
                <w:rFonts w:asciiTheme="minorHAnsi" w:hAnsiTheme="minorHAnsi" w:cstheme="minorHAnsi"/>
              </w:rPr>
              <w:t>Madhan will pull the emissions and modelling information and provide it to Mike.</w:t>
            </w:r>
          </w:p>
        </w:tc>
        <w:tc>
          <w:tcPr>
            <w:tcW w:w="881" w:type="dxa"/>
            <w:tcBorders>
              <w:top w:val="single" w:sz="6" w:space="0" w:color="000000"/>
              <w:bottom w:val="single" w:sz="6" w:space="0" w:color="000000"/>
            </w:tcBorders>
          </w:tcPr>
          <w:p w14:paraId="3BF99CE5" w14:textId="77777777" w:rsidR="00DF6AC3" w:rsidRPr="00F863A7" w:rsidRDefault="00DF6AC3" w:rsidP="00DF6AC3">
            <w:pPr>
              <w:pStyle w:val="TableParagraph"/>
              <w:ind w:left="0"/>
              <w:rPr>
                <w:rFonts w:asciiTheme="minorHAnsi" w:hAnsiTheme="minorHAnsi" w:cstheme="minorHAnsi"/>
              </w:rPr>
            </w:pPr>
          </w:p>
        </w:tc>
      </w:tr>
      <w:tr w:rsidR="00DF6AC3" w14:paraId="0FFD475D" w14:textId="77777777" w:rsidTr="00385EE8">
        <w:trPr>
          <w:trHeight w:val="606"/>
        </w:trPr>
        <w:tc>
          <w:tcPr>
            <w:tcW w:w="1436" w:type="dxa"/>
            <w:tcBorders>
              <w:top w:val="single" w:sz="6" w:space="0" w:color="000000"/>
              <w:bottom w:val="single" w:sz="6" w:space="0" w:color="000000"/>
            </w:tcBorders>
          </w:tcPr>
          <w:p w14:paraId="08CB95E0" w14:textId="5B6AA355" w:rsidR="00DF6AC3" w:rsidRPr="00DF6AC3" w:rsidRDefault="00DF6AC3" w:rsidP="00DF6AC3">
            <w:pPr>
              <w:pStyle w:val="TableParagraph"/>
              <w:spacing w:before="178"/>
              <w:rPr>
                <w:rFonts w:asciiTheme="minorHAnsi" w:hAnsiTheme="minorHAnsi" w:cstheme="minorHAnsi"/>
              </w:rPr>
            </w:pPr>
            <w:r w:rsidRPr="00DF6AC3">
              <w:rPr>
                <w:rFonts w:asciiTheme="minorHAnsi" w:hAnsiTheme="minorHAnsi" w:cstheme="minorHAnsi"/>
              </w:rPr>
              <w:t>2021-04-01</w:t>
            </w:r>
          </w:p>
        </w:tc>
        <w:tc>
          <w:tcPr>
            <w:tcW w:w="7780" w:type="dxa"/>
            <w:tcBorders>
              <w:top w:val="single" w:sz="6" w:space="0" w:color="000000"/>
              <w:bottom w:val="single" w:sz="6" w:space="0" w:color="000000"/>
            </w:tcBorders>
          </w:tcPr>
          <w:p w14:paraId="05415C0A" w14:textId="2508DFA1" w:rsidR="00DF6AC3" w:rsidRPr="00DF6AC3" w:rsidRDefault="00DF6AC3" w:rsidP="00DF6AC3">
            <w:pPr>
              <w:pStyle w:val="TableParagraph"/>
              <w:spacing w:before="178"/>
              <w:rPr>
                <w:rFonts w:asciiTheme="minorHAnsi" w:hAnsiTheme="minorHAnsi" w:cstheme="minorHAnsi"/>
              </w:rPr>
            </w:pPr>
            <w:r w:rsidRPr="00DF6AC3">
              <w:rPr>
                <w:rFonts w:asciiTheme="minorHAnsi" w:hAnsiTheme="minorHAnsi" w:cstheme="minorHAnsi"/>
              </w:rPr>
              <w:t>Mike and Lily will change the order of stations on the dashboard (move the PRC station to the end as we do not have data)</w:t>
            </w:r>
          </w:p>
        </w:tc>
        <w:tc>
          <w:tcPr>
            <w:tcW w:w="881" w:type="dxa"/>
            <w:tcBorders>
              <w:top w:val="single" w:sz="6" w:space="0" w:color="000000"/>
              <w:bottom w:val="single" w:sz="6" w:space="0" w:color="000000"/>
            </w:tcBorders>
          </w:tcPr>
          <w:p w14:paraId="37749ECF" w14:textId="2DB562ED" w:rsidR="00DF6AC3" w:rsidRPr="00F863A7" w:rsidRDefault="00DF6AC3" w:rsidP="00DF6AC3">
            <w:pPr>
              <w:pStyle w:val="TableParagraph"/>
              <w:ind w:left="0"/>
              <w:rPr>
                <w:rFonts w:asciiTheme="minorHAnsi" w:hAnsiTheme="minorHAnsi" w:cstheme="minorHAnsi"/>
              </w:rPr>
            </w:pPr>
          </w:p>
        </w:tc>
      </w:tr>
      <w:tr w:rsidR="00DF6AC3" w14:paraId="789ADD4D" w14:textId="77777777" w:rsidTr="00385EE8">
        <w:trPr>
          <w:trHeight w:val="606"/>
        </w:trPr>
        <w:tc>
          <w:tcPr>
            <w:tcW w:w="1436" w:type="dxa"/>
            <w:tcBorders>
              <w:top w:val="single" w:sz="6" w:space="0" w:color="000000"/>
              <w:bottom w:val="single" w:sz="6" w:space="0" w:color="000000"/>
            </w:tcBorders>
          </w:tcPr>
          <w:p w14:paraId="02A77E4D" w14:textId="71A3C635" w:rsidR="00DF6AC3" w:rsidRPr="00076793" w:rsidRDefault="00DF6AC3" w:rsidP="00DF6AC3">
            <w:pPr>
              <w:pStyle w:val="TableParagraph"/>
              <w:spacing w:before="178"/>
              <w:rPr>
                <w:rFonts w:asciiTheme="minorHAnsi" w:hAnsiTheme="minorHAnsi" w:cstheme="minorHAnsi"/>
              </w:rPr>
            </w:pPr>
            <w:r w:rsidRPr="00076793">
              <w:rPr>
                <w:rFonts w:asciiTheme="minorHAnsi" w:hAnsiTheme="minorHAnsi" w:cstheme="minorHAnsi"/>
              </w:rPr>
              <w:t>2021-04-02</w:t>
            </w:r>
          </w:p>
        </w:tc>
        <w:tc>
          <w:tcPr>
            <w:tcW w:w="7780" w:type="dxa"/>
            <w:tcBorders>
              <w:top w:val="single" w:sz="6" w:space="0" w:color="000000"/>
              <w:bottom w:val="single" w:sz="6" w:space="0" w:color="000000"/>
            </w:tcBorders>
          </w:tcPr>
          <w:p w14:paraId="6EA4F655" w14:textId="32F7E0A8" w:rsidR="00DF6AC3" w:rsidRPr="00076793" w:rsidRDefault="00DF6AC3" w:rsidP="00DF6AC3">
            <w:pPr>
              <w:pStyle w:val="TableParagraph"/>
              <w:spacing w:before="178"/>
              <w:rPr>
                <w:rFonts w:asciiTheme="minorHAnsi" w:hAnsiTheme="minorHAnsi" w:cstheme="minorHAnsi"/>
              </w:rPr>
            </w:pPr>
            <w:r w:rsidRPr="00076793">
              <w:rPr>
                <w:rFonts w:asciiTheme="minorHAnsi" w:hAnsiTheme="minorHAnsi" w:cstheme="minorHAnsi"/>
              </w:rPr>
              <w:t>Mike will update the map with the industry facilities</w:t>
            </w:r>
          </w:p>
        </w:tc>
        <w:tc>
          <w:tcPr>
            <w:tcW w:w="881" w:type="dxa"/>
            <w:tcBorders>
              <w:top w:val="single" w:sz="6" w:space="0" w:color="000000"/>
              <w:bottom w:val="single" w:sz="6" w:space="0" w:color="000000"/>
            </w:tcBorders>
          </w:tcPr>
          <w:p w14:paraId="498B1B15" w14:textId="22A0F158" w:rsidR="00DF6AC3" w:rsidRPr="00F863A7" w:rsidRDefault="00DF6AC3" w:rsidP="00DF6AC3">
            <w:pPr>
              <w:pStyle w:val="TableParagraph"/>
              <w:ind w:left="0"/>
              <w:rPr>
                <w:rFonts w:asciiTheme="minorHAnsi" w:hAnsiTheme="minorHAnsi" w:cstheme="minorHAnsi"/>
              </w:rPr>
            </w:pPr>
          </w:p>
        </w:tc>
      </w:tr>
      <w:tr w:rsidR="00DF6AC3" w14:paraId="4B2FB9E1" w14:textId="77777777" w:rsidTr="00385EE8">
        <w:trPr>
          <w:trHeight w:val="606"/>
        </w:trPr>
        <w:tc>
          <w:tcPr>
            <w:tcW w:w="1436" w:type="dxa"/>
            <w:tcBorders>
              <w:top w:val="single" w:sz="6" w:space="0" w:color="000000"/>
              <w:bottom w:val="single" w:sz="6" w:space="0" w:color="000000"/>
            </w:tcBorders>
          </w:tcPr>
          <w:p w14:paraId="6828C9A8" w14:textId="555E3426" w:rsidR="00DF6AC3" w:rsidRPr="00076793" w:rsidRDefault="00DF6AC3" w:rsidP="00DF6AC3">
            <w:pPr>
              <w:pStyle w:val="TableParagraph"/>
              <w:spacing w:before="178"/>
              <w:rPr>
                <w:rFonts w:asciiTheme="minorHAnsi" w:hAnsiTheme="minorHAnsi" w:cstheme="minorHAnsi"/>
              </w:rPr>
            </w:pPr>
            <w:r w:rsidRPr="00076793">
              <w:rPr>
                <w:rFonts w:asciiTheme="minorHAnsi" w:hAnsiTheme="minorHAnsi" w:cstheme="minorHAnsi"/>
              </w:rPr>
              <w:lastRenderedPageBreak/>
              <w:t>2021-04-04</w:t>
            </w:r>
          </w:p>
        </w:tc>
        <w:tc>
          <w:tcPr>
            <w:tcW w:w="7780" w:type="dxa"/>
            <w:tcBorders>
              <w:top w:val="single" w:sz="6" w:space="0" w:color="000000"/>
              <w:bottom w:val="single" w:sz="6" w:space="0" w:color="000000"/>
            </w:tcBorders>
          </w:tcPr>
          <w:p w14:paraId="7FCD2771" w14:textId="1A0387ED" w:rsidR="00DF6AC3" w:rsidRPr="00076793" w:rsidRDefault="00DF6AC3" w:rsidP="00DF6AC3">
            <w:pPr>
              <w:pStyle w:val="TableParagraph"/>
              <w:spacing w:before="178"/>
              <w:rPr>
                <w:rFonts w:asciiTheme="minorHAnsi" w:hAnsiTheme="minorHAnsi" w:cstheme="minorHAnsi"/>
              </w:rPr>
            </w:pPr>
            <w:r w:rsidRPr="00076793">
              <w:rPr>
                <w:rFonts w:asciiTheme="minorHAnsi" w:hAnsiTheme="minorHAnsi" w:cstheme="minorHAnsi"/>
              </w:rPr>
              <w:t>Mike will walk Madhan through the proposed site to ensure that AEP doesn’t have any issues with it.</w:t>
            </w:r>
          </w:p>
        </w:tc>
        <w:tc>
          <w:tcPr>
            <w:tcW w:w="881" w:type="dxa"/>
            <w:tcBorders>
              <w:top w:val="single" w:sz="6" w:space="0" w:color="000000"/>
              <w:bottom w:val="single" w:sz="6" w:space="0" w:color="000000"/>
            </w:tcBorders>
          </w:tcPr>
          <w:p w14:paraId="7C6F0C17" w14:textId="13578F3E" w:rsidR="00DF6AC3" w:rsidRPr="00F863A7" w:rsidRDefault="00DF6AC3" w:rsidP="00DF6AC3">
            <w:pPr>
              <w:pStyle w:val="TableParagraph"/>
              <w:ind w:left="0"/>
              <w:rPr>
                <w:rFonts w:asciiTheme="minorHAnsi" w:hAnsiTheme="minorHAnsi" w:cstheme="minorHAnsi"/>
              </w:rPr>
            </w:pPr>
          </w:p>
        </w:tc>
      </w:tr>
      <w:tr w:rsidR="00DF6AC3" w14:paraId="5131ED56" w14:textId="77777777" w:rsidTr="00385EE8">
        <w:trPr>
          <w:trHeight w:val="606"/>
        </w:trPr>
        <w:tc>
          <w:tcPr>
            <w:tcW w:w="1436" w:type="dxa"/>
            <w:tcBorders>
              <w:top w:val="single" w:sz="6" w:space="0" w:color="000000"/>
              <w:bottom w:val="single" w:sz="6" w:space="0" w:color="000000"/>
            </w:tcBorders>
          </w:tcPr>
          <w:p w14:paraId="42BC5CDA" w14:textId="2B8FBA67" w:rsidR="00DF6AC3" w:rsidRPr="00542A57" w:rsidRDefault="00DF6AC3" w:rsidP="00DF6AC3">
            <w:pPr>
              <w:pStyle w:val="TableParagraph"/>
              <w:spacing w:before="178"/>
              <w:rPr>
                <w:rFonts w:asciiTheme="minorHAnsi" w:hAnsiTheme="minorHAnsi" w:cstheme="minorHAnsi"/>
              </w:rPr>
            </w:pPr>
            <w:r w:rsidRPr="00542A57">
              <w:rPr>
                <w:rFonts w:asciiTheme="minorHAnsi" w:hAnsiTheme="minorHAnsi" w:cstheme="minorHAnsi"/>
              </w:rPr>
              <w:t>2020-12-01</w:t>
            </w:r>
          </w:p>
        </w:tc>
        <w:tc>
          <w:tcPr>
            <w:tcW w:w="7780" w:type="dxa"/>
            <w:tcBorders>
              <w:top w:val="single" w:sz="6" w:space="0" w:color="000000"/>
              <w:bottom w:val="single" w:sz="6" w:space="0" w:color="000000"/>
            </w:tcBorders>
          </w:tcPr>
          <w:p w14:paraId="4F42E100" w14:textId="43EED7A9" w:rsidR="00DF6AC3" w:rsidRPr="00542A57" w:rsidRDefault="00DF6AC3" w:rsidP="00DF6AC3">
            <w:pPr>
              <w:pStyle w:val="TableParagraph"/>
              <w:spacing w:before="178"/>
              <w:rPr>
                <w:rFonts w:asciiTheme="minorHAnsi" w:hAnsiTheme="minorHAnsi" w:cstheme="minorHAnsi"/>
              </w:rPr>
            </w:pPr>
            <w:r w:rsidRPr="00542A57">
              <w:rPr>
                <w:rFonts w:asciiTheme="minorHAnsi" w:hAnsiTheme="minorHAnsi" w:cstheme="minorHAnsi"/>
              </w:rPr>
              <w:t>Karla will develop a letter to send to our partners and stakeholders about the criteria on setting up the portable AQHI monitor</w:t>
            </w:r>
          </w:p>
        </w:tc>
        <w:tc>
          <w:tcPr>
            <w:tcW w:w="881" w:type="dxa"/>
            <w:tcBorders>
              <w:top w:val="single" w:sz="6" w:space="0" w:color="000000"/>
              <w:bottom w:val="single" w:sz="6" w:space="0" w:color="000000"/>
            </w:tcBorders>
          </w:tcPr>
          <w:p w14:paraId="53BE939E" w14:textId="77777777" w:rsidR="00DF6AC3" w:rsidRPr="00F863A7" w:rsidRDefault="00DF6AC3" w:rsidP="00DF6AC3">
            <w:pPr>
              <w:pStyle w:val="TableParagraph"/>
              <w:ind w:left="0"/>
              <w:rPr>
                <w:rFonts w:asciiTheme="minorHAnsi" w:hAnsiTheme="minorHAnsi" w:cstheme="minorHAnsi"/>
              </w:rPr>
            </w:pPr>
          </w:p>
        </w:tc>
      </w:tr>
      <w:tr w:rsidR="00DF6AC3" w14:paraId="4F884112" w14:textId="77777777" w:rsidTr="00385EE8">
        <w:trPr>
          <w:trHeight w:val="606"/>
        </w:trPr>
        <w:tc>
          <w:tcPr>
            <w:tcW w:w="1436" w:type="dxa"/>
            <w:tcBorders>
              <w:top w:val="single" w:sz="6" w:space="0" w:color="000000"/>
              <w:bottom w:val="single" w:sz="6" w:space="0" w:color="000000"/>
            </w:tcBorders>
          </w:tcPr>
          <w:p w14:paraId="036AED63" w14:textId="3CD44ADB" w:rsidR="00DF6AC3" w:rsidRPr="00542A57" w:rsidRDefault="00DF6AC3" w:rsidP="00DF6AC3">
            <w:pPr>
              <w:pStyle w:val="TableParagraph"/>
              <w:spacing w:before="178"/>
              <w:rPr>
                <w:rFonts w:asciiTheme="minorHAnsi" w:hAnsiTheme="minorHAnsi" w:cstheme="minorHAnsi"/>
              </w:rPr>
            </w:pPr>
            <w:r w:rsidRPr="00542A57">
              <w:rPr>
                <w:rFonts w:asciiTheme="minorHAnsi" w:hAnsiTheme="minorHAnsi" w:cstheme="minorHAnsi"/>
              </w:rPr>
              <w:t>2020-12-02</w:t>
            </w:r>
          </w:p>
        </w:tc>
        <w:tc>
          <w:tcPr>
            <w:tcW w:w="7780" w:type="dxa"/>
            <w:tcBorders>
              <w:top w:val="single" w:sz="6" w:space="0" w:color="000000"/>
              <w:bottom w:val="single" w:sz="6" w:space="0" w:color="000000"/>
            </w:tcBorders>
          </w:tcPr>
          <w:p w14:paraId="3821AD15" w14:textId="374892F1" w:rsidR="00DF6AC3" w:rsidRPr="00542A57" w:rsidRDefault="00DF6AC3" w:rsidP="00DF6AC3">
            <w:pPr>
              <w:pStyle w:val="TableParagraph"/>
              <w:spacing w:before="178"/>
              <w:rPr>
                <w:rFonts w:asciiTheme="minorHAnsi" w:hAnsiTheme="minorHAnsi" w:cstheme="minorHAnsi"/>
              </w:rPr>
            </w:pPr>
            <w:r w:rsidRPr="00542A57">
              <w:rPr>
                <w:rFonts w:asciiTheme="minorHAnsi" w:hAnsiTheme="minorHAnsi" w:cstheme="minorHAnsi"/>
              </w:rPr>
              <w:t>Karla will provide Gaylene Whitehead with the membership form.</w:t>
            </w:r>
          </w:p>
        </w:tc>
        <w:tc>
          <w:tcPr>
            <w:tcW w:w="881" w:type="dxa"/>
            <w:tcBorders>
              <w:top w:val="single" w:sz="6" w:space="0" w:color="000000"/>
              <w:bottom w:val="single" w:sz="6" w:space="0" w:color="000000"/>
            </w:tcBorders>
          </w:tcPr>
          <w:p w14:paraId="7EF9C85B" w14:textId="77777777" w:rsidR="00DF6AC3" w:rsidRPr="00F863A7" w:rsidRDefault="00DF6AC3" w:rsidP="00DF6AC3">
            <w:pPr>
              <w:pStyle w:val="TableParagraph"/>
              <w:ind w:left="0"/>
              <w:rPr>
                <w:rFonts w:asciiTheme="minorHAnsi" w:hAnsiTheme="minorHAnsi" w:cstheme="minorHAnsi"/>
              </w:rPr>
            </w:pPr>
          </w:p>
        </w:tc>
      </w:tr>
      <w:tr w:rsidR="00DF6AC3" w14:paraId="5B405290" w14:textId="77777777" w:rsidTr="00385EE8">
        <w:trPr>
          <w:trHeight w:val="606"/>
        </w:trPr>
        <w:tc>
          <w:tcPr>
            <w:tcW w:w="1436" w:type="dxa"/>
            <w:tcBorders>
              <w:top w:val="single" w:sz="6" w:space="0" w:color="000000"/>
              <w:bottom w:val="single" w:sz="6" w:space="0" w:color="000000"/>
            </w:tcBorders>
          </w:tcPr>
          <w:p w14:paraId="5D060CE5" w14:textId="58B7CA1A" w:rsidR="00DF6AC3" w:rsidRPr="00B03094" w:rsidRDefault="00DF6AC3" w:rsidP="00DF6AC3">
            <w:pPr>
              <w:pStyle w:val="TableParagraph"/>
              <w:spacing w:before="178"/>
              <w:rPr>
                <w:rFonts w:asciiTheme="minorHAnsi" w:hAnsiTheme="minorHAnsi" w:cstheme="minorHAnsi"/>
              </w:rPr>
            </w:pPr>
            <w:r w:rsidRPr="00B03094">
              <w:rPr>
                <w:rFonts w:asciiTheme="minorHAnsi" w:hAnsiTheme="minorHAnsi" w:cstheme="minorHAnsi"/>
              </w:rPr>
              <w:t>2020-09-01</w:t>
            </w:r>
          </w:p>
        </w:tc>
        <w:tc>
          <w:tcPr>
            <w:tcW w:w="7780" w:type="dxa"/>
            <w:tcBorders>
              <w:top w:val="single" w:sz="6" w:space="0" w:color="000000"/>
              <w:bottom w:val="single" w:sz="6" w:space="0" w:color="000000"/>
            </w:tcBorders>
          </w:tcPr>
          <w:p w14:paraId="4C298EF9" w14:textId="1DD13F4C" w:rsidR="00DF6AC3" w:rsidRPr="00B03094" w:rsidRDefault="00DF6AC3" w:rsidP="00DF6AC3">
            <w:pPr>
              <w:pStyle w:val="TableParagraph"/>
              <w:spacing w:before="178"/>
              <w:rPr>
                <w:rFonts w:asciiTheme="minorHAnsi" w:hAnsiTheme="minorHAnsi" w:cstheme="minorHAnsi"/>
              </w:rPr>
            </w:pPr>
            <w:r w:rsidRPr="00B03094">
              <w:rPr>
                <w:rFonts w:asciiTheme="minorHAnsi" w:hAnsiTheme="minorHAnsi" w:cstheme="minorHAnsi"/>
              </w:rPr>
              <w:t>Mike and Lily will get a quote for the removal of the trees at the current Reno monitoring site, and review all other costs; including power and road upgrade the site</w:t>
            </w:r>
          </w:p>
        </w:tc>
        <w:tc>
          <w:tcPr>
            <w:tcW w:w="881" w:type="dxa"/>
            <w:tcBorders>
              <w:top w:val="single" w:sz="6" w:space="0" w:color="000000"/>
              <w:bottom w:val="single" w:sz="6" w:space="0" w:color="000000"/>
            </w:tcBorders>
          </w:tcPr>
          <w:p w14:paraId="715EC1DE" w14:textId="77777777" w:rsidR="00DF6AC3" w:rsidRPr="00F863A7" w:rsidRDefault="00DF6AC3" w:rsidP="00DF6AC3">
            <w:pPr>
              <w:pStyle w:val="TableParagraph"/>
              <w:ind w:left="0"/>
              <w:rPr>
                <w:rFonts w:asciiTheme="minorHAnsi" w:hAnsiTheme="minorHAnsi" w:cstheme="minorHAnsi"/>
              </w:rPr>
            </w:pPr>
          </w:p>
        </w:tc>
      </w:tr>
      <w:tr w:rsidR="00DF6AC3" w14:paraId="5AA3989A" w14:textId="77777777" w:rsidTr="00385EE8">
        <w:trPr>
          <w:trHeight w:val="606"/>
        </w:trPr>
        <w:tc>
          <w:tcPr>
            <w:tcW w:w="1436" w:type="dxa"/>
            <w:tcBorders>
              <w:top w:val="single" w:sz="6" w:space="0" w:color="000000"/>
              <w:bottom w:val="single" w:sz="6" w:space="0" w:color="000000"/>
            </w:tcBorders>
          </w:tcPr>
          <w:p w14:paraId="4DAC5453" w14:textId="7F75FB5B" w:rsidR="00DF6AC3" w:rsidRPr="00B03094" w:rsidRDefault="00DF6AC3" w:rsidP="00DF6AC3">
            <w:pPr>
              <w:pStyle w:val="TableParagraph"/>
              <w:spacing w:before="178"/>
              <w:rPr>
                <w:rFonts w:asciiTheme="minorHAnsi" w:hAnsiTheme="minorHAnsi" w:cstheme="minorHAnsi"/>
              </w:rPr>
            </w:pPr>
            <w:r w:rsidRPr="00B03094">
              <w:rPr>
                <w:rFonts w:asciiTheme="minorHAnsi" w:hAnsiTheme="minorHAnsi" w:cstheme="minorHAnsi"/>
              </w:rPr>
              <w:t>2020-09-02</w:t>
            </w:r>
          </w:p>
        </w:tc>
        <w:tc>
          <w:tcPr>
            <w:tcW w:w="7780" w:type="dxa"/>
            <w:tcBorders>
              <w:top w:val="single" w:sz="6" w:space="0" w:color="000000"/>
              <w:bottom w:val="single" w:sz="6" w:space="0" w:color="000000"/>
            </w:tcBorders>
          </w:tcPr>
          <w:p w14:paraId="672BD136" w14:textId="2D90CC06" w:rsidR="00DF6AC3" w:rsidRPr="00B03094" w:rsidRDefault="00DF6AC3" w:rsidP="00DF6AC3">
            <w:pPr>
              <w:spacing w:after="60"/>
              <w:rPr>
                <w:rFonts w:cstheme="minorHAnsi"/>
              </w:rPr>
            </w:pPr>
            <w:r w:rsidRPr="00B03094">
              <w:rPr>
                <w:rFonts w:cstheme="minorHAnsi"/>
              </w:rPr>
              <w:t>Mike will ask the landowner if it would be possible to site the new Reno station across the road from the location originally looked at.</w:t>
            </w:r>
          </w:p>
        </w:tc>
        <w:tc>
          <w:tcPr>
            <w:tcW w:w="881" w:type="dxa"/>
            <w:tcBorders>
              <w:top w:val="single" w:sz="6" w:space="0" w:color="000000"/>
              <w:bottom w:val="single" w:sz="6" w:space="0" w:color="000000"/>
            </w:tcBorders>
          </w:tcPr>
          <w:p w14:paraId="1705F563" w14:textId="77777777" w:rsidR="00DF6AC3" w:rsidRPr="00F863A7" w:rsidRDefault="00DF6AC3" w:rsidP="00DF6AC3">
            <w:pPr>
              <w:pStyle w:val="TableParagraph"/>
              <w:ind w:left="0"/>
              <w:rPr>
                <w:rFonts w:asciiTheme="minorHAnsi" w:hAnsiTheme="minorHAnsi" w:cstheme="minorHAnsi"/>
              </w:rPr>
            </w:pPr>
          </w:p>
        </w:tc>
      </w:tr>
      <w:tr w:rsidR="00DF6AC3" w14:paraId="5995A26D" w14:textId="77777777" w:rsidTr="00385EE8">
        <w:trPr>
          <w:trHeight w:val="606"/>
        </w:trPr>
        <w:tc>
          <w:tcPr>
            <w:tcW w:w="1436" w:type="dxa"/>
            <w:tcBorders>
              <w:top w:val="single" w:sz="6" w:space="0" w:color="000000"/>
              <w:bottom w:val="single" w:sz="6" w:space="0" w:color="000000"/>
            </w:tcBorders>
          </w:tcPr>
          <w:p w14:paraId="0DE5750D" w14:textId="05EBFA52" w:rsidR="00DF6AC3" w:rsidRPr="004870D8" w:rsidRDefault="00DF6AC3" w:rsidP="00DF6AC3">
            <w:pPr>
              <w:pStyle w:val="TableParagraph"/>
              <w:spacing w:before="178"/>
              <w:rPr>
                <w:rFonts w:asciiTheme="minorHAnsi" w:hAnsiTheme="minorHAnsi" w:cstheme="minorHAnsi"/>
              </w:rPr>
            </w:pPr>
            <w:r w:rsidRPr="004870D8">
              <w:rPr>
                <w:rFonts w:asciiTheme="minorHAnsi" w:hAnsiTheme="minorHAnsi" w:cstheme="minorHAnsi"/>
              </w:rPr>
              <w:t>2019-12-01</w:t>
            </w:r>
          </w:p>
        </w:tc>
        <w:tc>
          <w:tcPr>
            <w:tcW w:w="7780" w:type="dxa"/>
            <w:tcBorders>
              <w:top w:val="single" w:sz="6" w:space="0" w:color="000000"/>
              <w:bottom w:val="single" w:sz="6" w:space="0" w:color="000000"/>
            </w:tcBorders>
          </w:tcPr>
          <w:p w14:paraId="36C837FC" w14:textId="48EEC513" w:rsidR="00DF6AC3" w:rsidRPr="004870D8" w:rsidRDefault="00DF6AC3" w:rsidP="00DF6AC3">
            <w:pPr>
              <w:pStyle w:val="TableParagraph"/>
              <w:spacing w:before="178"/>
              <w:rPr>
                <w:rFonts w:asciiTheme="minorHAnsi" w:hAnsiTheme="minorHAnsi" w:cstheme="minorHAnsi"/>
              </w:rPr>
            </w:pPr>
            <w:r w:rsidRPr="004870D8">
              <w:rPr>
                <w:rFonts w:asciiTheme="minorHAnsi" w:hAnsiTheme="minorHAnsi" w:cstheme="minorHAnsi"/>
              </w:rPr>
              <w:t>Mike and Lily will develop a proposal for a co-deployment with objective to address siting issues at Reno.  Timeline is end of January</w:t>
            </w:r>
          </w:p>
        </w:tc>
        <w:tc>
          <w:tcPr>
            <w:tcW w:w="881" w:type="dxa"/>
            <w:tcBorders>
              <w:top w:val="single" w:sz="6" w:space="0" w:color="000000"/>
              <w:bottom w:val="single" w:sz="6" w:space="0" w:color="000000"/>
            </w:tcBorders>
          </w:tcPr>
          <w:p w14:paraId="3A18843B" w14:textId="77777777" w:rsidR="00DF6AC3" w:rsidRPr="00F863A7" w:rsidRDefault="00DF6AC3" w:rsidP="00DF6AC3">
            <w:pPr>
              <w:pStyle w:val="TableParagraph"/>
              <w:ind w:left="0"/>
              <w:rPr>
                <w:rFonts w:asciiTheme="minorHAnsi" w:hAnsiTheme="minorHAnsi" w:cstheme="minorHAnsi"/>
              </w:rPr>
            </w:pPr>
          </w:p>
        </w:tc>
      </w:tr>
      <w:tr w:rsidR="00DF6AC3" w14:paraId="1FEEC3C6" w14:textId="77777777" w:rsidTr="00385EE8">
        <w:trPr>
          <w:trHeight w:val="606"/>
        </w:trPr>
        <w:tc>
          <w:tcPr>
            <w:tcW w:w="1436" w:type="dxa"/>
            <w:tcBorders>
              <w:top w:val="single" w:sz="6" w:space="0" w:color="000000"/>
              <w:bottom w:val="single" w:sz="6" w:space="0" w:color="000000"/>
            </w:tcBorders>
          </w:tcPr>
          <w:p w14:paraId="58DF6EF9" w14:textId="0B0B46F8" w:rsidR="00DF6AC3" w:rsidRPr="004870D8" w:rsidRDefault="00DF6AC3" w:rsidP="00DF6AC3">
            <w:pPr>
              <w:pStyle w:val="TableParagraph"/>
              <w:spacing w:before="178"/>
              <w:rPr>
                <w:rFonts w:asciiTheme="minorHAnsi" w:hAnsiTheme="minorHAnsi" w:cstheme="minorHAnsi"/>
              </w:rPr>
            </w:pPr>
            <w:r w:rsidRPr="004870D8">
              <w:rPr>
                <w:rFonts w:asciiTheme="minorHAnsi" w:hAnsiTheme="minorHAnsi" w:cstheme="minorHAnsi"/>
              </w:rPr>
              <w:t>2019-12-02</w:t>
            </w:r>
          </w:p>
        </w:tc>
        <w:tc>
          <w:tcPr>
            <w:tcW w:w="7780" w:type="dxa"/>
            <w:tcBorders>
              <w:top w:val="single" w:sz="6" w:space="0" w:color="000000"/>
              <w:bottom w:val="single" w:sz="6" w:space="0" w:color="000000"/>
            </w:tcBorders>
          </w:tcPr>
          <w:p w14:paraId="0EB1301D" w14:textId="4AAE3C22" w:rsidR="00DF6AC3" w:rsidRPr="004870D8" w:rsidRDefault="00DF6AC3" w:rsidP="00DF6AC3">
            <w:pPr>
              <w:pStyle w:val="TableParagraph"/>
              <w:spacing w:before="178"/>
              <w:rPr>
                <w:rFonts w:asciiTheme="minorHAnsi" w:hAnsiTheme="minorHAnsi" w:cstheme="minorHAnsi"/>
              </w:rPr>
            </w:pPr>
            <w:r w:rsidRPr="004870D8">
              <w:rPr>
                <w:rFonts w:asciiTheme="minorHAnsi" w:hAnsiTheme="minorHAnsi" w:cstheme="minorHAnsi"/>
              </w:rPr>
              <w:t>Mike will follow up with Elvis about the tree issue at Woodland Cree</w:t>
            </w:r>
          </w:p>
        </w:tc>
        <w:tc>
          <w:tcPr>
            <w:tcW w:w="881" w:type="dxa"/>
            <w:tcBorders>
              <w:top w:val="single" w:sz="6" w:space="0" w:color="000000"/>
              <w:bottom w:val="single" w:sz="6" w:space="0" w:color="000000"/>
            </w:tcBorders>
          </w:tcPr>
          <w:p w14:paraId="3E8F70FF" w14:textId="77777777" w:rsidR="00DF6AC3" w:rsidRPr="00F863A7" w:rsidRDefault="00DF6AC3" w:rsidP="00DF6AC3">
            <w:pPr>
              <w:pStyle w:val="TableParagraph"/>
              <w:ind w:left="0"/>
              <w:rPr>
                <w:rFonts w:asciiTheme="minorHAnsi" w:hAnsiTheme="minorHAnsi" w:cstheme="minorHAnsi"/>
              </w:rPr>
            </w:pPr>
          </w:p>
        </w:tc>
      </w:tr>
      <w:tr w:rsidR="00DF6AC3" w14:paraId="46633C3E" w14:textId="77777777" w:rsidTr="00385EE8">
        <w:trPr>
          <w:trHeight w:val="606"/>
        </w:trPr>
        <w:tc>
          <w:tcPr>
            <w:tcW w:w="1436" w:type="dxa"/>
            <w:tcBorders>
              <w:top w:val="single" w:sz="6" w:space="0" w:color="000000"/>
              <w:bottom w:val="single" w:sz="6" w:space="0" w:color="000000"/>
            </w:tcBorders>
          </w:tcPr>
          <w:p w14:paraId="1C20D9D4" w14:textId="403B1950" w:rsidR="00DF6AC3" w:rsidRPr="000438AD" w:rsidRDefault="00DF6AC3" w:rsidP="00DF6AC3">
            <w:pPr>
              <w:pStyle w:val="TableParagraph"/>
              <w:spacing w:before="178"/>
              <w:rPr>
                <w:rFonts w:asciiTheme="minorHAnsi" w:hAnsiTheme="minorHAnsi" w:cstheme="minorHAnsi"/>
              </w:rPr>
            </w:pPr>
            <w:r w:rsidRPr="000438AD">
              <w:rPr>
                <w:rFonts w:asciiTheme="minorHAnsi" w:hAnsiTheme="minorHAnsi" w:cstheme="minorHAnsi"/>
              </w:rPr>
              <w:t>2019-05-01</w:t>
            </w:r>
          </w:p>
        </w:tc>
        <w:tc>
          <w:tcPr>
            <w:tcW w:w="7780" w:type="dxa"/>
            <w:tcBorders>
              <w:top w:val="single" w:sz="6" w:space="0" w:color="000000"/>
              <w:bottom w:val="single" w:sz="6" w:space="0" w:color="000000"/>
            </w:tcBorders>
          </w:tcPr>
          <w:p w14:paraId="335151FD" w14:textId="3646FA70" w:rsidR="00DF6AC3" w:rsidRPr="000438AD" w:rsidRDefault="00DF6AC3" w:rsidP="00DF6AC3">
            <w:pPr>
              <w:pStyle w:val="TableParagraph"/>
              <w:spacing w:before="178"/>
              <w:rPr>
                <w:rFonts w:asciiTheme="minorHAnsi" w:hAnsiTheme="minorHAnsi" w:cstheme="minorHAnsi"/>
              </w:rPr>
            </w:pPr>
            <w:r w:rsidRPr="000438AD">
              <w:rPr>
                <w:rFonts w:asciiTheme="minorHAnsi" w:hAnsiTheme="minorHAnsi" w:cstheme="minorHAnsi"/>
              </w:rPr>
              <w:t xml:space="preserve">Mike will talk to Corinna Williams to see if the County will </w:t>
            </w:r>
            <w:proofErr w:type="gramStart"/>
            <w:r w:rsidRPr="000438AD">
              <w:rPr>
                <w:rFonts w:asciiTheme="minorHAnsi" w:hAnsiTheme="minorHAnsi" w:cstheme="minorHAnsi"/>
              </w:rPr>
              <w:t>willing</w:t>
            </w:r>
            <w:proofErr w:type="gramEnd"/>
            <w:r w:rsidRPr="000438AD">
              <w:rPr>
                <w:rFonts w:asciiTheme="minorHAnsi" w:hAnsiTheme="minorHAnsi" w:cstheme="minorHAnsi"/>
              </w:rPr>
              <w:t xml:space="preserve"> to do dust control at preferred AQHI trailer site at </w:t>
            </w:r>
            <w:proofErr w:type="spellStart"/>
            <w:r w:rsidRPr="000438AD">
              <w:rPr>
                <w:rFonts w:asciiTheme="minorHAnsi" w:hAnsiTheme="minorHAnsi" w:cstheme="minorHAnsi"/>
              </w:rPr>
              <w:t>Codette</w:t>
            </w:r>
            <w:proofErr w:type="spellEnd"/>
            <w:r w:rsidRPr="000438AD">
              <w:rPr>
                <w:rFonts w:asciiTheme="minorHAnsi" w:hAnsiTheme="minorHAnsi" w:cstheme="minorHAnsi"/>
              </w:rPr>
              <w:t xml:space="preserve"> Lake.</w:t>
            </w:r>
          </w:p>
        </w:tc>
        <w:tc>
          <w:tcPr>
            <w:tcW w:w="881" w:type="dxa"/>
            <w:tcBorders>
              <w:top w:val="single" w:sz="6" w:space="0" w:color="000000"/>
              <w:bottom w:val="single" w:sz="6" w:space="0" w:color="000000"/>
            </w:tcBorders>
          </w:tcPr>
          <w:p w14:paraId="51C324AF" w14:textId="77777777" w:rsidR="00DF6AC3" w:rsidRPr="00F863A7" w:rsidRDefault="00DF6AC3" w:rsidP="00DF6AC3">
            <w:pPr>
              <w:pStyle w:val="TableParagraph"/>
              <w:ind w:left="0"/>
              <w:rPr>
                <w:rFonts w:asciiTheme="minorHAnsi" w:hAnsiTheme="minorHAnsi" w:cstheme="minorHAnsi"/>
              </w:rPr>
            </w:pPr>
          </w:p>
        </w:tc>
      </w:tr>
      <w:tr w:rsidR="00DF6AC3" w14:paraId="410D02D1" w14:textId="77777777" w:rsidTr="00385EE8">
        <w:trPr>
          <w:trHeight w:val="606"/>
        </w:trPr>
        <w:tc>
          <w:tcPr>
            <w:tcW w:w="1436" w:type="dxa"/>
            <w:tcBorders>
              <w:top w:val="single" w:sz="6" w:space="0" w:color="000000"/>
              <w:bottom w:val="single" w:sz="6" w:space="0" w:color="000000"/>
            </w:tcBorders>
          </w:tcPr>
          <w:p w14:paraId="680AFB3A" w14:textId="5C027580" w:rsidR="00DF6AC3" w:rsidRPr="000438AD" w:rsidRDefault="00DF6AC3" w:rsidP="00DF6AC3">
            <w:pPr>
              <w:pStyle w:val="TableParagraph"/>
              <w:spacing w:before="178"/>
              <w:rPr>
                <w:rFonts w:asciiTheme="minorHAnsi" w:hAnsiTheme="minorHAnsi" w:cstheme="minorHAnsi"/>
              </w:rPr>
            </w:pPr>
            <w:r w:rsidRPr="000438AD">
              <w:rPr>
                <w:rFonts w:asciiTheme="minorHAnsi" w:hAnsiTheme="minorHAnsi" w:cstheme="minorHAnsi"/>
              </w:rPr>
              <w:t>2019-05-02</w:t>
            </w:r>
          </w:p>
        </w:tc>
        <w:tc>
          <w:tcPr>
            <w:tcW w:w="7780" w:type="dxa"/>
            <w:tcBorders>
              <w:top w:val="single" w:sz="6" w:space="0" w:color="000000"/>
              <w:bottom w:val="single" w:sz="6" w:space="0" w:color="000000"/>
            </w:tcBorders>
          </w:tcPr>
          <w:p w14:paraId="0854BEB5" w14:textId="65628F08" w:rsidR="00DF6AC3" w:rsidRPr="000438AD" w:rsidRDefault="00DF6AC3" w:rsidP="00DF6AC3">
            <w:pPr>
              <w:pStyle w:val="TableParagraph"/>
              <w:spacing w:before="178"/>
              <w:rPr>
                <w:rFonts w:asciiTheme="minorHAnsi" w:hAnsiTheme="minorHAnsi" w:cstheme="minorHAnsi"/>
              </w:rPr>
            </w:pPr>
            <w:r w:rsidRPr="000438AD">
              <w:rPr>
                <w:rFonts w:asciiTheme="minorHAnsi" w:hAnsiTheme="minorHAnsi" w:cstheme="minorHAnsi"/>
              </w:rPr>
              <w:t>Karla will speak to CNRL to see what they wish to do with the power meter at 986B.</w:t>
            </w:r>
          </w:p>
        </w:tc>
        <w:tc>
          <w:tcPr>
            <w:tcW w:w="881" w:type="dxa"/>
            <w:tcBorders>
              <w:top w:val="single" w:sz="6" w:space="0" w:color="000000"/>
              <w:bottom w:val="single" w:sz="6" w:space="0" w:color="000000"/>
            </w:tcBorders>
          </w:tcPr>
          <w:p w14:paraId="3624E90A" w14:textId="77777777" w:rsidR="00DF6AC3" w:rsidRPr="00F863A7" w:rsidRDefault="00DF6AC3" w:rsidP="00DF6AC3">
            <w:pPr>
              <w:pStyle w:val="TableParagraph"/>
              <w:ind w:left="0"/>
              <w:rPr>
                <w:rFonts w:asciiTheme="minorHAnsi" w:hAnsiTheme="minorHAnsi" w:cstheme="minorHAnsi"/>
              </w:rPr>
            </w:pPr>
          </w:p>
        </w:tc>
      </w:tr>
      <w:tr w:rsidR="00DF6AC3" w14:paraId="5C71BC92" w14:textId="77777777" w:rsidTr="00385EE8">
        <w:trPr>
          <w:trHeight w:val="606"/>
        </w:trPr>
        <w:tc>
          <w:tcPr>
            <w:tcW w:w="1436" w:type="dxa"/>
            <w:tcBorders>
              <w:top w:val="single" w:sz="6" w:space="0" w:color="000000"/>
              <w:bottom w:val="single" w:sz="6" w:space="0" w:color="000000"/>
            </w:tcBorders>
          </w:tcPr>
          <w:p w14:paraId="641224E5" w14:textId="5661D882" w:rsidR="00DF6AC3" w:rsidRPr="003B5305" w:rsidRDefault="00DF6AC3" w:rsidP="00DF6AC3">
            <w:pPr>
              <w:pStyle w:val="TableParagraph"/>
              <w:spacing w:before="178"/>
              <w:rPr>
                <w:rFonts w:ascii="Calibri" w:hAnsi="Calibri" w:cs="Calibri"/>
              </w:rPr>
            </w:pPr>
            <w:r w:rsidRPr="003B5305">
              <w:rPr>
                <w:rFonts w:ascii="Calibri" w:hAnsi="Calibri" w:cs="Calibri"/>
              </w:rPr>
              <w:t>2019-01-01</w:t>
            </w:r>
          </w:p>
        </w:tc>
        <w:tc>
          <w:tcPr>
            <w:tcW w:w="7780" w:type="dxa"/>
            <w:tcBorders>
              <w:top w:val="single" w:sz="6" w:space="0" w:color="000000"/>
              <w:bottom w:val="single" w:sz="6" w:space="0" w:color="000000"/>
            </w:tcBorders>
          </w:tcPr>
          <w:p w14:paraId="271E5091" w14:textId="02BBDB75" w:rsidR="00DF6AC3" w:rsidRPr="003B5305" w:rsidRDefault="00DF6AC3" w:rsidP="00DF6AC3">
            <w:pPr>
              <w:pStyle w:val="TableParagraph"/>
              <w:spacing w:before="178"/>
              <w:rPr>
                <w:rFonts w:ascii="Calibri" w:hAnsi="Calibri" w:cs="Calibri"/>
                <w:b/>
              </w:rPr>
            </w:pPr>
            <w:bookmarkStart w:id="0" w:name="_Hlk8764948"/>
            <w:r w:rsidRPr="003B5305">
              <w:rPr>
                <w:rFonts w:ascii="Calibri" w:hAnsi="Calibri" w:cs="Calibri"/>
              </w:rPr>
              <w:t xml:space="preserve">Mike will follow up with the other property owners (where stations are located) and discuss the option of payment for land rental. </w:t>
            </w:r>
            <w:bookmarkEnd w:id="0"/>
          </w:p>
        </w:tc>
        <w:tc>
          <w:tcPr>
            <w:tcW w:w="881" w:type="dxa"/>
            <w:tcBorders>
              <w:top w:val="single" w:sz="6" w:space="0" w:color="000000"/>
              <w:bottom w:val="single" w:sz="6" w:space="0" w:color="000000"/>
            </w:tcBorders>
          </w:tcPr>
          <w:p w14:paraId="51058951" w14:textId="77777777" w:rsidR="00DF6AC3" w:rsidRPr="00F863A7" w:rsidRDefault="00DF6AC3" w:rsidP="00DF6AC3">
            <w:pPr>
              <w:pStyle w:val="TableParagraph"/>
              <w:ind w:left="0"/>
              <w:rPr>
                <w:rFonts w:asciiTheme="minorHAnsi" w:hAnsiTheme="minorHAnsi" w:cstheme="minorHAnsi"/>
              </w:rPr>
            </w:pPr>
          </w:p>
        </w:tc>
      </w:tr>
      <w:tr w:rsidR="00DF6AC3" w14:paraId="311D542C" w14:textId="77777777" w:rsidTr="00385EE8">
        <w:trPr>
          <w:trHeight w:val="606"/>
        </w:trPr>
        <w:tc>
          <w:tcPr>
            <w:tcW w:w="1436" w:type="dxa"/>
            <w:tcBorders>
              <w:top w:val="single" w:sz="6" w:space="0" w:color="000000"/>
              <w:bottom w:val="single" w:sz="6" w:space="0" w:color="000000"/>
            </w:tcBorders>
          </w:tcPr>
          <w:p w14:paraId="125C0635" w14:textId="7BDEBE04" w:rsidR="00DF6AC3" w:rsidRPr="003B5305" w:rsidRDefault="00DF6AC3" w:rsidP="00DF6AC3">
            <w:pPr>
              <w:pStyle w:val="TableParagraph"/>
              <w:spacing w:before="178"/>
              <w:rPr>
                <w:rFonts w:ascii="Calibri" w:hAnsi="Calibri" w:cs="Calibri"/>
              </w:rPr>
            </w:pPr>
            <w:r w:rsidRPr="003B5305">
              <w:rPr>
                <w:rFonts w:ascii="Calibri" w:hAnsi="Calibri" w:cs="Calibri"/>
              </w:rPr>
              <w:t>2019-01-01</w:t>
            </w:r>
          </w:p>
        </w:tc>
        <w:tc>
          <w:tcPr>
            <w:tcW w:w="7780" w:type="dxa"/>
            <w:tcBorders>
              <w:top w:val="single" w:sz="6" w:space="0" w:color="000000"/>
              <w:bottom w:val="single" w:sz="6" w:space="0" w:color="000000"/>
            </w:tcBorders>
          </w:tcPr>
          <w:p w14:paraId="6F66D892" w14:textId="2B2C873C" w:rsidR="00DF6AC3" w:rsidRPr="003B5305" w:rsidRDefault="00DF6AC3" w:rsidP="00DF6AC3">
            <w:pPr>
              <w:pStyle w:val="TableParagraph"/>
              <w:spacing w:before="178"/>
              <w:rPr>
                <w:rFonts w:ascii="Calibri" w:hAnsi="Calibri" w:cs="Calibri"/>
                <w:b/>
              </w:rPr>
            </w:pPr>
            <w:r w:rsidRPr="003B5305">
              <w:rPr>
                <w:rFonts w:ascii="Calibri" w:hAnsi="Calibri" w:cs="Calibri"/>
              </w:rPr>
              <w:t xml:space="preserve">Lily and Mike will explore the cost of adding precipitation readings (rain gauges) to the entire network. </w:t>
            </w:r>
          </w:p>
        </w:tc>
        <w:tc>
          <w:tcPr>
            <w:tcW w:w="881" w:type="dxa"/>
            <w:tcBorders>
              <w:top w:val="single" w:sz="6" w:space="0" w:color="000000"/>
              <w:bottom w:val="single" w:sz="6" w:space="0" w:color="000000"/>
            </w:tcBorders>
          </w:tcPr>
          <w:p w14:paraId="578F5784" w14:textId="77777777" w:rsidR="00DF6AC3" w:rsidRPr="00F863A7" w:rsidRDefault="00DF6AC3" w:rsidP="00DF6AC3">
            <w:pPr>
              <w:pStyle w:val="TableParagraph"/>
              <w:ind w:left="0"/>
              <w:rPr>
                <w:rFonts w:asciiTheme="minorHAnsi" w:hAnsiTheme="minorHAnsi" w:cstheme="minorHAnsi"/>
              </w:rPr>
            </w:pPr>
          </w:p>
        </w:tc>
      </w:tr>
      <w:tr w:rsidR="00DF6AC3" w14:paraId="178F188F" w14:textId="77777777" w:rsidTr="00385EE8">
        <w:trPr>
          <w:trHeight w:val="606"/>
        </w:trPr>
        <w:tc>
          <w:tcPr>
            <w:tcW w:w="1436" w:type="dxa"/>
            <w:tcBorders>
              <w:top w:val="single" w:sz="6" w:space="0" w:color="000000"/>
              <w:bottom w:val="single" w:sz="6" w:space="0" w:color="000000"/>
            </w:tcBorders>
          </w:tcPr>
          <w:p w14:paraId="4D32E111" w14:textId="664CC2DD" w:rsidR="00DF6AC3" w:rsidRPr="003B5305" w:rsidRDefault="00DF6AC3" w:rsidP="00DF6AC3">
            <w:pPr>
              <w:pStyle w:val="TableParagraph"/>
              <w:spacing w:before="178"/>
              <w:rPr>
                <w:rFonts w:ascii="Calibri" w:hAnsi="Calibri" w:cs="Calibri"/>
              </w:rPr>
            </w:pPr>
            <w:r w:rsidRPr="003B5305">
              <w:rPr>
                <w:rFonts w:ascii="Calibri" w:hAnsi="Calibri" w:cs="Calibri"/>
              </w:rPr>
              <w:t>2019-01-01</w:t>
            </w:r>
          </w:p>
        </w:tc>
        <w:tc>
          <w:tcPr>
            <w:tcW w:w="7780" w:type="dxa"/>
            <w:tcBorders>
              <w:top w:val="single" w:sz="6" w:space="0" w:color="000000"/>
              <w:bottom w:val="single" w:sz="6" w:space="0" w:color="000000"/>
            </w:tcBorders>
          </w:tcPr>
          <w:p w14:paraId="33F13526" w14:textId="29DC8FB9" w:rsidR="00DF6AC3" w:rsidRPr="003B5305" w:rsidRDefault="00DF6AC3" w:rsidP="00DF6AC3">
            <w:pPr>
              <w:pStyle w:val="TableParagraph"/>
              <w:spacing w:before="178"/>
              <w:rPr>
                <w:rFonts w:ascii="Calibri" w:hAnsi="Calibri" w:cs="Calibri"/>
                <w:b/>
              </w:rPr>
            </w:pPr>
            <w:r w:rsidRPr="003B5305">
              <w:rPr>
                <w:rFonts w:ascii="Calibri" w:hAnsi="Calibri" w:cs="Calibri"/>
              </w:rPr>
              <w:t xml:space="preserve">Mike and Lily will prepare a </w:t>
            </w:r>
            <w:proofErr w:type="gramStart"/>
            <w:r w:rsidRPr="003B5305">
              <w:rPr>
                <w:rFonts w:ascii="Calibri" w:hAnsi="Calibri" w:cs="Calibri"/>
              </w:rPr>
              <w:t>one page</w:t>
            </w:r>
            <w:proofErr w:type="gramEnd"/>
            <w:r w:rsidRPr="003B5305">
              <w:rPr>
                <w:rFonts w:ascii="Calibri" w:hAnsi="Calibri" w:cs="Calibri"/>
              </w:rPr>
              <w:t xml:space="preserve"> document on recommended site for the AQHI trailer for Board, members and municipalities.</w:t>
            </w:r>
          </w:p>
        </w:tc>
        <w:tc>
          <w:tcPr>
            <w:tcW w:w="881" w:type="dxa"/>
            <w:tcBorders>
              <w:top w:val="single" w:sz="6" w:space="0" w:color="000000"/>
              <w:bottom w:val="single" w:sz="6" w:space="0" w:color="000000"/>
            </w:tcBorders>
          </w:tcPr>
          <w:p w14:paraId="4790C2D4" w14:textId="77777777" w:rsidR="00DF6AC3" w:rsidRPr="00F863A7" w:rsidRDefault="00DF6AC3" w:rsidP="00DF6AC3">
            <w:pPr>
              <w:pStyle w:val="TableParagraph"/>
              <w:ind w:left="0"/>
              <w:rPr>
                <w:rFonts w:asciiTheme="minorHAnsi" w:hAnsiTheme="minorHAnsi" w:cstheme="minorHAnsi"/>
              </w:rPr>
            </w:pPr>
          </w:p>
        </w:tc>
      </w:tr>
      <w:tr w:rsidR="00DF6AC3" w14:paraId="65845903" w14:textId="77777777" w:rsidTr="00385EE8">
        <w:trPr>
          <w:trHeight w:val="606"/>
        </w:trPr>
        <w:tc>
          <w:tcPr>
            <w:tcW w:w="1436" w:type="dxa"/>
            <w:tcBorders>
              <w:top w:val="single" w:sz="6" w:space="0" w:color="000000"/>
              <w:bottom w:val="single" w:sz="6" w:space="0" w:color="000000"/>
            </w:tcBorders>
          </w:tcPr>
          <w:p w14:paraId="67ADDBBF" w14:textId="0D827437" w:rsidR="00DF6AC3" w:rsidRPr="003B5305" w:rsidRDefault="00DF6AC3" w:rsidP="00DF6AC3">
            <w:pPr>
              <w:pStyle w:val="TableParagraph"/>
              <w:spacing w:before="178"/>
              <w:rPr>
                <w:rFonts w:ascii="Calibri" w:hAnsi="Calibri" w:cs="Calibri"/>
              </w:rPr>
            </w:pPr>
            <w:r w:rsidRPr="003B5305">
              <w:rPr>
                <w:rFonts w:ascii="Calibri" w:hAnsi="Calibri" w:cs="Calibri"/>
              </w:rPr>
              <w:t>2019-01-01</w:t>
            </w:r>
          </w:p>
        </w:tc>
        <w:tc>
          <w:tcPr>
            <w:tcW w:w="7780" w:type="dxa"/>
            <w:tcBorders>
              <w:top w:val="single" w:sz="6" w:space="0" w:color="000000"/>
              <w:bottom w:val="single" w:sz="6" w:space="0" w:color="000000"/>
            </w:tcBorders>
          </w:tcPr>
          <w:p w14:paraId="13D41843" w14:textId="60B12ACF" w:rsidR="00DF6AC3" w:rsidRPr="003B5305" w:rsidRDefault="00DF6AC3" w:rsidP="00DF6AC3">
            <w:pPr>
              <w:pStyle w:val="TableParagraph"/>
              <w:spacing w:before="178"/>
              <w:rPr>
                <w:rFonts w:ascii="Calibri" w:hAnsi="Calibri" w:cs="Calibri"/>
                <w:b/>
              </w:rPr>
            </w:pPr>
            <w:r w:rsidRPr="003B5305">
              <w:rPr>
                <w:rFonts w:ascii="Calibri" w:hAnsi="Calibri" w:cs="Calibri"/>
              </w:rPr>
              <w:t xml:space="preserve">Mike and Karla will </w:t>
            </w:r>
            <w:proofErr w:type="gramStart"/>
            <w:r w:rsidRPr="003B5305">
              <w:rPr>
                <w:rFonts w:ascii="Calibri" w:hAnsi="Calibri" w:cs="Calibri"/>
              </w:rPr>
              <w:t>look into</w:t>
            </w:r>
            <w:proofErr w:type="gramEnd"/>
            <w:r w:rsidRPr="003B5305">
              <w:rPr>
                <w:rFonts w:ascii="Calibri" w:hAnsi="Calibri" w:cs="Calibri"/>
              </w:rPr>
              <w:t xml:space="preserve"> the information to be provided to AER on background canisters.</w:t>
            </w:r>
          </w:p>
        </w:tc>
        <w:tc>
          <w:tcPr>
            <w:tcW w:w="881" w:type="dxa"/>
            <w:tcBorders>
              <w:top w:val="single" w:sz="6" w:space="0" w:color="000000"/>
              <w:bottom w:val="single" w:sz="6" w:space="0" w:color="000000"/>
            </w:tcBorders>
          </w:tcPr>
          <w:p w14:paraId="4AB38F11" w14:textId="77777777" w:rsidR="00DF6AC3" w:rsidRPr="00F863A7" w:rsidRDefault="00DF6AC3" w:rsidP="00DF6AC3">
            <w:pPr>
              <w:pStyle w:val="TableParagraph"/>
              <w:ind w:left="0"/>
              <w:rPr>
                <w:rFonts w:asciiTheme="minorHAnsi" w:hAnsiTheme="minorHAnsi" w:cstheme="minorHAnsi"/>
              </w:rPr>
            </w:pPr>
          </w:p>
        </w:tc>
      </w:tr>
      <w:tr w:rsidR="00DF6AC3" w14:paraId="7BB1F45C" w14:textId="77777777" w:rsidTr="00385EE8">
        <w:trPr>
          <w:trHeight w:val="606"/>
        </w:trPr>
        <w:tc>
          <w:tcPr>
            <w:tcW w:w="1436" w:type="dxa"/>
            <w:tcBorders>
              <w:top w:val="single" w:sz="6" w:space="0" w:color="000000"/>
              <w:bottom w:val="single" w:sz="6" w:space="0" w:color="000000"/>
            </w:tcBorders>
          </w:tcPr>
          <w:p w14:paraId="475E3200" w14:textId="5F37D64B" w:rsidR="00DF6AC3" w:rsidRPr="00A03C8A" w:rsidRDefault="00DF6AC3" w:rsidP="00DF6AC3">
            <w:pPr>
              <w:pStyle w:val="TableParagraph"/>
              <w:spacing w:before="178"/>
              <w:rPr>
                <w:rFonts w:asciiTheme="minorHAnsi" w:hAnsiTheme="minorHAnsi" w:cstheme="minorHAnsi"/>
              </w:rPr>
            </w:pPr>
            <w:r w:rsidRPr="00A03C8A">
              <w:rPr>
                <w:rFonts w:asciiTheme="minorHAnsi" w:hAnsiTheme="minorHAnsi" w:cstheme="minorHAnsi"/>
              </w:rPr>
              <w:t>2018-11-01</w:t>
            </w:r>
          </w:p>
        </w:tc>
        <w:tc>
          <w:tcPr>
            <w:tcW w:w="7780" w:type="dxa"/>
            <w:tcBorders>
              <w:top w:val="single" w:sz="6" w:space="0" w:color="000000"/>
              <w:bottom w:val="single" w:sz="6" w:space="0" w:color="000000"/>
            </w:tcBorders>
          </w:tcPr>
          <w:p w14:paraId="03B11274" w14:textId="7C24EE2F" w:rsidR="00DF6AC3" w:rsidRPr="00A03C8A" w:rsidRDefault="00DF6AC3" w:rsidP="00DF6AC3">
            <w:pPr>
              <w:pStyle w:val="TableParagraph"/>
              <w:spacing w:before="178"/>
              <w:rPr>
                <w:rFonts w:asciiTheme="minorHAnsi" w:hAnsiTheme="minorHAnsi" w:cstheme="minorHAnsi"/>
              </w:rPr>
            </w:pPr>
            <w:r w:rsidRPr="00A03C8A">
              <w:rPr>
                <w:rFonts w:asciiTheme="minorHAnsi" w:hAnsiTheme="minorHAnsi" w:cstheme="minorHAnsi"/>
                <w:b/>
              </w:rPr>
              <w:t>PRAMP</w:t>
            </w:r>
            <w:r w:rsidRPr="00A03C8A">
              <w:rPr>
                <w:rFonts w:asciiTheme="minorHAnsi" w:hAnsiTheme="minorHAnsi" w:cstheme="minorHAnsi"/>
              </w:rPr>
              <w:t xml:space="preserve"> staff will continue to work with legal counsel to develop a new contract with Maxxam going forward</w:t>
            </w:r>
          </w:p>
        </w:tc>
        <w:tc>
          <w:tcPr>
            <w:tcW w:w="881" w:type="dxa"/>
            <w:tcBorders>
              <w:top w:val="single" w:sz="6" w:space="0" w:color="000000"/>
              <w:bottom w:val="single" w:sz="6" w:space="0" w:color="000000"/>
            </w:tcBorders>
          </w:tcPr>
          <w:p w14:paraId="3B1DA78F" w14:textId="77777777" w:rsidR="00DF6AC3" w:rsidRPr="00F863A7" w:rsidRDefault="00DF6AC3" w:rsidP="00DF6AC3">
            <w:pPr>
              <w:pStyle w:val="TableParagraph"/>
              <w:ind w:left="0"/>
              <w:rPr>
                <w:rFonts w:asciiTheme="minorHAnsi" w:hAnsiTheme="minorHAnsi" w:cstheme="minorHAnsi"/>
              </w:rPr>
            </w:pPr>
          </w:p>
        </w:tc>
      </w:tr>
      <w:tr w:rsidR="00DF6AC3" w14:paraId="5D05C032" w14:textId="77777777" w:rsidTr="00385EE8">
        <w:trPr>
          <w:trHeight w:val="606"/>
        </w:trPr>
        <w:tc>
          <w:tcPr>
            <w:tcW w:w="1436" w:type="dxa"/>
            <w:tcBorders>
              <w:top w:val="single" w:sz="6" w:space="0" w:color="000000"/>
              <w:bottom w:val="single" w:sz="6" w:space="0" w:color="000000"/>
            </w:tcBorders>
          </w:tcPr>
          <w:p w14:paraId="74F85E56" w14:textId="2FD27357" w:rsidR="00DF6AC3" w:rsidRPr="00A03C8A" w:rsidRDefault="00DF6AC3" w:rsidP="00DF6AC3">
            <w:pPr>
              <w:pStyle w:val="TableParagraph"/>
              <w:spacing w:before="178"/>
              <w:rPr>
                <w:rFonts w:asciiTheme="minorHAnsi" w:hAnsiTheme="minorHAnsi" w:cstheme="minorHAnsi"/>
              </w:rPr>
            </w:pPr>
            <w:r w:rsidRPr="00A03C8A">
              <w:rPr>
                <w:rFonts w:asciiTheme="minorHAnsi" w:hAnsiTheme="minorHAnsi" w:cstheme="minorHAnsi"/>
              </w:rPr>
              <w:t>2018-11-02</w:t>
            </w:r>
          </w:p>
        </w:tc>
        <w:tc>
          <w:tcPr>
            <w:tcW w:w="7780" w:type="dxa"/>
            <w:tcBorders>
              <w:top w:val="single" w:sz="6" w:space="0" w:color="000000"/>
              <w:bottom w:val="single" w:sz="6" w:space="0" w:color="000000"/>
            </w:tcBorders>
          </w:tcPr>
          <w:p w14:paraId="7747FF40" w14:textId="379FAA98" w:rsidR="00DF6AC3" w:rsidRPr="00A03C8A" w:rsidRDefault="00DF6AC3" w:rsidP="00DF6AC3">
            <w:pPr>
              <w:pStyle w:val="TableParagraph"/>
              <w:spacing w:before="178"/>
              <w:rPr>
                <w:rFonts w:asciiTheme="minorHAnsi" w:hAnsiTheme="minorHAnsi" w:cstheme="minorHAnsi"/>
              </w:rPr>
            </w:pPr>
            <w:r w:rsidRPr="00A03C8A">
              <w:rPr>
                <w:rFonts w:asciiTheme="minorHAnsi" w:hAnsiTheme="minorHAnsi" w:cstheme="minorHAnsi"/>
                <w:b/>
              </w:rPr>
              <w:t>Mike and Lily</w:t>
            </w:r>
            <w:r w:rsidRPr="00A03C8A">
              <w:rPr>
                <w:rFonts w:asciiTheme="minorHAnsi" w:hAnsiTheme="minorHAnsi" w:cstheme="minorHAnsi"/>
              </w:rPr>
              <w:t xml:space="preserve"> to pursue option 1 and move on to second if it doesn’t work out for relocation of station 986</w:t>
            </w:r>
          </w:p>
        </w:tc>
        <w:tc>
          <w:tcPr>
            <w:tcW w:w="881" w:type="dxa"/>
            <w:tcBorders>
              <w:top w:val="single" w:sz="6" w:space="0" w:color="000000"/>
              <w:bottom w:val="single" w:sz="6" w:space="0" w:color="000000"/>
            </w:tcBorders>
          </w:tcPr>
          <w:p w14:paraId="20183DC0" w14:textId="77777777" w:rsidR="00DF6AC3" w:rsidRPr="00F863A7" w:rsidRDefault="00DF6AC3" w:rsidP="00DF6AC3">
            <w:pPr>
              <w:pStyle w:val="TableParagraph"/>
              <w:ind w:left="0"/>
              <w:rPr>
                <w:rFonts w:asciiTheme="minorHAnsi" w:hAnsiTheme="minorHAnsi" w:cstheme="minorHAnsi"/>
              </w:rPr>
            </w:pPr>
          </w:p>
        </w:tc>
      </w:tr>
      <w:tr w:rsidR="00DF6AC3" w14:paraId="05C399A7" w14:textId="77777777" w:rsidTr="00385EE8">
        <w:trPr>
          <w:trHeight w:val="606"/>
        </w:trPr>
        <w:tc>
          <w:tcPr>
            <w:tcW w:w="1436" w:type="dxa"/>
            <w:tcBorders>
              <w:top w:val="single" w:sz="6" w:space="0" w:color="000000"/>
              <w:bottom w:val="single" w:sz="6" w:space="0" w:color="000000"/>
            </w:tcBorders>
          </w:tcPr>
          <w:p w14:paraId="40AB2903" w14:textId="036068D5" w:rsidR="00DF6AC3" w:rsidRPr="00A03C8A" w:rsidRDefault="00DF6AC3" w:rsidP="00DF6AC3">
            <w:pPr>
              <w:pStyle w:val="TableParagraph"/>
              <w:spacing w:before="178"/>
              <w:rPr>
                <w:rFonts w:asciiTheme="minorHAnsi" w:hAnsiTheme="minorHAnsi" w:cstheme="minorHAnsi"/>
              </w:rPr>
            </w:pPr>
            <w:r w:rsidRPr="00A03C8A">
              <w:rPr>
                <w:rFonts w:asciiTheme="minorHAnsi" w:hAnsiTheme="minorHAnsi" w:cstheme="minorHAnsi"/>
              </w:rPr>
              <w:t>2018-11-03</w:t>
            </w:r>
          </w:p>
        </w:tc>
        <w:tc>
          <w:tcPr>
            <w:tcW w:w="7780" w:type="dxa"/>
            <w:tcBorders>
              <w:top w:val="single" w:sz="6" w:space="0" w:color="000000"/>
              <w:bottom w:val="single" w:sz="6" w:space="0" w:color="000000"/>
            </w:tcBorders>
          </w:tcPr>
          <w:p w14:paraId="015132AF" w14:textId="24A25E2A" w:rsidR="00DF6AC3" w:rsidRPr="00A03C8A" w:rsidRDefault="00DF6AC3" w:rsidP="00DF6AC3">
            <w:pPr>
              <w:pStyle w:val="TableParagraph"/>
              <w:spacing w:before="178"/>
              <w:rPr>
                <w:rFonts w:asciiTheme="minorHAnsi" w:hAnsiTheme="minorHAnsi" w:cstheme="minorHAnsi"/>
              </w:rPr>
            </w:pPr>
            <w:r w:rsidRPr="00A03C8A">
              <w:rPr>
                <w:rFonts w:asciiTheme="minorHAnsi" w:hAnsiTheme="minorHAnsi" w:cstheme="minorHAnsi"/>
                <w:b/>
              </w:rPr>
              <w:t>Lily and Mike</w:t>
            </w:r>
            <w:r w:rsidRPr="00A03C8A">
              <w:rPr>
                <w:rFonts w:asciiTheme="minorHAnsi" w:hAnsiTheme="minorHAnsi" w:cstheme="minorHAnsi"/>
              </w:rPr>
              <w:t xml:space="preserve"> will apply the matrix to the sites identified within the TWG for the siting of the portable monitor</w:t>
            </w:r>
          </w:p>
        </w:tc>
        <w:tc>
          <w:tcPr>
            <w:tcW w:w="881" w:type="dxa"/>
            <w:tcBorders>
              <w:top w:val="single" w:sz="6" w:space="0" w:color="000000"/>
              <w:bottom w:val="single" w:sz="6" w:space="0" w:color="000000"/>
            </w:tcBorders>
          </w:tcPr>
          <w:p w14:paraId="231207D7" w14:textId="77777777" w:rsidR="00DF6AC3" w:rsidRPr="00F863A7" w:rsidRDefault="00DF6AC3" w:rsidP="00DF6AC3">
            <w:pPr>
              <w:pStyle w:val="TableParagraph"/>
              <w:ind w:left="0"/>
              <w:rPr>
                <w:rFonts w:asciiTheme="minorHAnsi" w:hAnsiTheme="minorHAnsi" w:cstheme="minorHAnsi"/>
              </w:rPr>
            </w:pPr>
          </w:p>
        </w:tc>
      </w:tr>
      <w:tr w:rsidR="00DF6AC3" w14:paraId="670B5117" w14:textId="77777777" w:rsidTr="00385EE8">
        <w:trPr>
          <w:trHeight w:val="606"/>
        </w:trPr>
        <w:tc>
          <w:tcPr>
            <w:tcW w:w="1436" w:type="dxa"/>
            <w:tcBorders>
              <w:top w:val="single" w:sz="6" w:space="0" w:color="000000"/>
              <w:bottom w:val="single" w:sz="6" w:space="0" w:color="000000"/>
            </w:tcBorders>
          </w:tcPr>
          <w:p w14:paraId="3BEA52C7" w14:textId="0403403C" w:rsidR="00DF6AC3" w:rsidRPr="00A03C8A" w:rsidRDefault="00DF6AC3" w:rsidP="00DF6AC3">
            <w:pPr>
              <w:pStyle w:val="TableParagraph"/>
              <w:spacing w:before="178"/>
              <w:rPr>
                <w:rFonts w:asciiTheme="minorHAnsi" w:hAnsiTheme="minorHAnsi" w:cstheme="minorHAnsi"/>
              </w:rPr>
            </w:pPr>
            <w:r w:rsidRPr="00A03C8A">
              <w:rPr>
                <w:rFonts w:asciiTheme="minorHAnsi" w:hAnsiTheme="minorHAnsi" w:cstheme="minorHAnsi"/>
              </w:rPr>
              <w:t>2018-11-04</w:t>
            </w:r>
          </w:p>
        </w:tc>
        <w:tc>
          <w:tcPr>
            <w:tcW w:w="7780" w:type="dxa"/>
            <w:tcBorders>
              <w:top w:val="single" w:sz="6" w:space="0" w:color="000000"/>
              <w:bottom w:val="single" w:sz="6" w:space="0" w:color="000000"/>
            </w:tcBorders>
          </w:tcPr>
          <w:p w14:paraId="277679D8" w14:textId="0BC40282" w:rsidR="00DF6AC3" w:rsidRPr="00A03C8A" w:rsidRDefault="00DF6AC3" w:rsidP="00DF6AC3">
            <w:pPr>
              <w:pStyle w:val="TableParagraph"/>
              <w:spacing w:before="178"/>
              <w:rPr>
                <w:rFonts w:asciiTheme="minorHAnsi" w:hAnsiTheme="minorHAnsi" w:cstheme="minorHAnsi"/>
              </w:rPr>
            </w:pPr>
            <w:r w:rsidRPr="00A03C8A">
              <w:rPr>
                <w:rFonts w:asciiTheme="minorHAnsi" w:hAnsiTheme="minorHAnsi" w:cstheme="minorHAnsi"/>
                <w:b/>
              </w:rPr>
              <w:t>Lily</w:t>
            </w:r>
            <w:r w:rsidRPr="00A03C8A">
              <w:rPr>
                <w:rFonts w:asciiTheme="minorHAnsi" w:hAnsiTheme="minorHAnsi" w:cstheme="minorHAnsi"/>
              </w:rPr>
              <w:t xml:space="preserve"> will send the siting requirement document for the portable monitor to Elvis Thomas</w:t>
            </w:r>
          </w:p>
        </w:tc>
        <w:tc>
          <w:tcPr>
            <w:tcW w:w="881" w:type="dxa"/>
            <w:tcBorders>
              <w:top w:val="single" w:sz="6" w:space="0" w:color="000000"/>
              <w:bottom w:val="single" w:sz="6" w:space="0" w:color="000000"/>
            </w:tcBorders>
          </w:tcPr>
          <w:p w14:paraId="072D11AA" w14:textId="77777777" w:rsidR="00DF6AC3" w:rsidRPr="00F863A7" w:rsidRDefault="00DF6AC3" w:rsidP="00DF6AC3">
            <w:pPr>
              <w:pStyle w:val="TableParagraph"/>
              <w:ind w:left="0"/>
              <w:rPr>
                <w:rFonts w:asciiTheme="minorHAnsi" w:hAnsiTheme="minorHAnsi" w:cstheme="minorHAnsi"/>
              </w:rPr>
            </w:pPr>
          </w:p>
        </w:tc>
      </w:tr>
      <w:tr w:rsidR="00DF6AC3" w14:paraId="2EC07AAB" w14:textId="77777777" w:rsidTr="00385EE8">
        <w:trPr>
          <w:trHeight w:val="606"/>
        </w:trPr>
        <w:tc>
          <w:tcPr>
            <w:tcW w:w="1436" w:type="dxa"/>
            <w:tcBorders>
              <w:top w:val="single" w:sz="6" w:space="0" w:color="000000"/>
              <w:bottom w:val="single" w:sz="6" w:space="0" w:color="000000"/>
            </w:tcBorders>
          </w:tcPr>
          <w:p w14:paraId="3832D13F" w14:textId="79A0FE5A" w:rsidR="00DF6AC3" w:rsidRPr="00A03C8A" w:rsidRDefault="00DF6AC3" w:rsidP="00DF6AC3">
            <w:pPr>
              <w:pStyle w:val="TableParagraph"/>
              <w:spacing w:before="178"/>
              <w:rPr>
                <w:rFonts w:asciiTheme="minorHAnsi" w:hAnsiTheme="minorHAnsi" w:cstheme="minorHAnsi"/>
              </w:rPr>
            </w:pPr>
            <w:r w:rsidRPr="00A03C8A">
              <w:rPr>
                <w:rFonts w:asciiTheme="minorHAnsi" w:hAnsiTheme="minorHAnsi" w:cstheme="minorHAnsi"/>
              </w:rPr>
              <w:t>2018-11-05</w:t>
            </w:r>
          </w:p>
        </w:tc>
        <w:tc>
          <w:tcPr>
            <w:tcW w:w="7780" w:type="dxa"/>
            <w:tcBorders>
              <w:top w:val="single" w:sz="6" w:space="0" w:color="000000"/>
              <w:bottom w:val="single" w:sz="6" w:space="0" w:color="000000"/>
            </w:tcBorders>
          </w:tcPr>
          <w:p w14:paraId="10923B53" w14:textId="304ACDB0" w:rsidR="00DF6AC3" w:rsidRPr="00A03C8A" w:rsidRDefault="00DF6AC3" w:rsidP="00DF6AC3">
            <w:pPr>
              <w:pStyle w:val="TableParagraph"/>
              <w:spacing w:before="178"/>
              <w:rPr>
                <w:rFonts w:asciiTheme="minorHAnsi" w:hAnsiTheme="minorHAnsi" w:cstheme="minorHAnsi"/>
              </w:rPr>
            </w:pPr>
            <w:r w:rsidRPr="00A03C8A">
              <w:rPr>
                <w:rFonts w:asciiTheme="minorHAnsi" w:hAnsiTheme="minorHAnsi" w:cstheme="minorHAnsi"/>
                <w:b/>
              </w:rPr>
              <w:t>Krista</w:t>
            </w:r>
            <w:r w:rsidRPr="00A03C8A">
              <w:rPr>
                <w:rFonts w:asciiTheme="minorHAnsi" w:hAnsiTheme="minorHAnsi" w:cstheme="minorHAnsi"/>
              </w:rPr>
              <w:t xml:space="preserve"> will request a comprehensive document of the canister sampling program including the review of each canister with Laurie Cheperdak</w:t>
            </w:r>
          </w:p>
        </w:tc>
        <w:tc>
          <w:tcPr>
            <w:tcW w:w="881" w:type="dxa"/>
            <w:tcBorders>
              <w:top w:val="single" w:sz="6" w:space="0" w:color="000000"/>
              <w:bottom w:val="single" w:sz="6" w:space="0" w:color="000000"/>
            </w:tcBorders>
          </w:tcPr>
          <w:p w14:paraId="54FAA609" w14:textId="77777777" w:rsidR="00DF6AC3" w:rsidRPr="00F863A7" w:rsidRDefault="00DF6AC3" w:rsidP="00DF6AC3">
            <w:pPr>
              <w:pStyle w:val="TableParagraph"/>
              <w:ind w:left="0"/>
              <w:rPr>
                <w:rFonts w:asciiTheme="minorHAnsi" w:hAnsiTheme="minorHAnsi" w:cstheme="minorHAnsi"/>
              </w:rPr>
            </w:pPr>
          </w:p>
        </w:tc>
      </w:tr>
      <w:tr w:rsidR="00DF6AC3" w14:paraId="56E7A0F9" w14:textId="77777777" w:rsidTr="00385EE8">
        <w:trPr>
          <w:trHeight w:val="606"/>
        </w:trPr>
        <w:tc>
          <w:tcPr>
            <w:tcW w:w="1436" w:type="dxa"/>
            <w:tcBorders>
              <w:top w:val="single" w:sz="6" w:space="0" w:color="000000"/>
              <w:bottom w:val="single" w:sz="6" w:space="0" w:color="000000"/>
            </w:tcBorders>
          </w:tcPr>
          <w:p w14:paraId="292EABF8" w14:textId="40C1B0AE" w:rsidR="00DF6AC3" w:rsidRPr="00A03C8A" w:rsidRDefault="00DF6AC3" w:rsidP="00DF6AC3">
            <w:pPr>
              <w:pStyle w:val="TableParagraph"/>
              <w:spacing w:before="178"/>
              <w:rPr>
                <w:rFonts w:asciiTheme="minorHAnsi" w:hAnsiTheme="minorHAnsi" w:cstheme="minorHAnsi"/>
              </w:rPr>
            </w:pPr>
            <w:r w:rsidRPr="00A03C8A">
              <w:rPr>
                <w:rFonts w:asciiTheme="minorHAnsi" w:hAnsiTheme="minorHAnsi" w:cstheme="minorHAnsi"/>
              </w:rPr>
              <w:lastRenderedPageBreak/>
              <w:t>2018-11-06</w:t>
            </w:r>
          </w:p>
        </w:tc>
        <w:tc>
          <w:tcPr>
            <w:tcW w:w="7780" w:type="dxa"/>
            <w:tcBorders>
              <w:top w:val="single" w:sz="6" w:space="0" w:color="000000"/>
              <w:bottom w:val="single" w:sz="6" w:space="0" w:color="000000"/>
            </w:tcBorders>
          </w:tcPr>
          <w:p w14:paraId="7E880542" w14:textId="61A3D196" w:rsidR="00DF6AC3" w:rsidRPr="00A03C8A" w:rsidRDefault="00DF6AC3" w:rsidP="00DF6AC3">
            <w:pPr>
              <w:pStyle w:val="TableParagraph"/>
              <w:spacing w:before="178"/>
              <w:rPr>
                <w:rFonts w:asciiTheme="minorHAnsi" w:hAnsiTheme="minorHAnsi" w:cstheme="minorHAnsi"/>
              </w:rPr>
            </w:pPr>
            <w:r w:rsidRPr="00A03C8A">
              <w:rPr>
                <w:rFonts w:asciiTheme="minorHAnsi" w:hAnsiTheme="minorHAnsi" w:cstheme="minorHAnsi"/>
                <w:b/>
              </w:rPr>
              <w:t>Brenda</w:t>
            </w:r>
            <w:r w:rsidRPr="00A03C8A">
              <w:rPr>
                <w:rFonts w:asciiTheme="minorHAnsi" w:hAnsiTheme="minorHAnsi" w:cstheme="minorHAnsi"/>
              </w:rPr>
              <w:t xml:space="preserve"> will provide Laurie </w:t>
            </w:r>
            <w:proofErr w:type="spellStart"/>
            <w:r w:rsidRPr="00A03C8A">
              <w:rPr>
                <w:rFonts w:asciiTheme="minorHAnsi" w:hAnsiTheme="minorHAnsi" w:cstheme="minorHAnsi"/>
              </w:rPr>
              <w:t>Cheperdak’s</w:t>
            </w:r>
            <w:proofErr w:type="spellEnd"/>
            <w:r w:rsidRPr="00A03C8A">
              <w:rPr>
                <w:rFonts w:asciiTheme="minorHAnsi" w:hAnsiTheme="minorHAnsi" w:cstheme="minorHAnsi"/>
              </w:rPr>
              <w:t xml:space="preserve"> email address to TWG</w:t>
            </w:r>
          </w:p>
        </w:tc>
        <w:tc>
          <w:tcPr>
            <w:tcW w:w="881" w:type="dxa"/>
            <w:tcBorders>
              <w:top w:val="single" w:sz="6" w:space="0" w:color="000000"/>
              <w:bottom w:val="single" w:sz="6" w:space="0" w:color="000000"/>
            </w:tcBorders>
          </w:tcPr>
          <w:p w14:paraId="433EAFB6" w14:textId="77777777" w:rsidR="00DF6AC3" w:rsidRPr="00F863A7" w:rsidRDefault="00DF6AC3" w:rsidP="00DF6AC3">
            <w:pPr>
              <w:pStyle w:val="TableParagraph"/>
              <w:ind w:left="0"/>
              <w:rPr>
                <w:rFonts w:asciiTheme="minorHAnsi" w:hAnsiTheme="minorHAnsi" w:cstheme="minorHAnsi"/>
              </w:rPr>
            </w:pPr>
          </w:p>
        </w:tc>
      </w:tr>
      <w:tr w:rsidR="00DF6AC3" w14:paraId="73034BFE" w14:textId="77777777" w:rsidTr="00385EE8">
        <w:trPr>
          <w:trHeight w:val="606"/>
        </w:trPr>
        <w:tc>
          <w:tcPr>
            <w:tcW w:w="1436" w:type="dxa"/>
            <w:tcBorders>
              <w:top w:val="single" w:sz="6" w:space="0" w:color="000000"/>
              <w:bottom w:val="single" w:sz="6" w:space="0" w:color="000000"/>
            </w:tcBorders>
          </w:tcPr>
          <w:p w14:paraId="494DCA2D" w14:textId="7F73B5C2" w:rsidR="00DF6AC3" w:rsidRPr="005A5FB4" w:rsidRDefault="00DF6AC3" w:rsidP="00DF6AC3">
            <w:pPr>
              <w:pStyle w:val="TableParagraph"/>
              <w:spacing w:before="178"/>
              <w:rPr>
                <w:rFonts w:asciiTheme="minorHAnsi" w:hAnsiTheme="minorHAnsi" w:cstheme="minorHAnsi"/>
              </w:rPr>
            </w:pPr>
            <w:r w:rsidRPr="005A5FB4">
              <w:rPr>
                <w:rFonts w:asciiTheme="minorHAnsi" w:hAnsiTheme="minorHAnsi" w:cstheme="minorHAnsi"/>
              </w:rPr>
              <w:t>2018-06-01</w:t>
            </w:r>
          </w:p>
        </w:tc>
        <w:tc>
          <w:tcPr>
            <w:tcW w:w="7780" w:type="dxa"/>
            <w:tcBorders>
              <w:top w:val="single" w:sz="6" w:space="0" w:color="000000"/>
              <w:bottom w:val="single" w:sz="6" w:space="0" w:color="000000"/>
            </w:tcBorders>
          </w:tcPr>
          <w:p w14:paraId="4851F517" w14:textId="1510C119" w:rsidR="00DF6AC3" w:rsidRPr="005A5FB4" w:rsidRDefault="00DF6AC3" w:rsidP="00DF6AC3">
            <w:pPr>
              <w:pStyle w:val="TableParagraph"/>
              <w:spacing w:before="178"/>
              <w:rPr>
                <w:rFonts w:asciiTheme="minorHAnsi" w:hAnsiTheme="minorHAnsi" w:cstheme="minorHAnsi"/>
                <w:b/>
              </w:rPr>
            </w:pPr>
            <w:r w:rsidRPr="005A5FB4">
              <w:rPr>
                <w:rFonts w:asciiTheme="minorHAnsi" w:hAnsiTheme="minorHAnsi" w:cstheme="minorHAnsi"/>
              </w:rPr>
              <w:t>Mike and Lily will make a recommendation on a methane-based trigger for the canister program. The same trigger will be set at all the stations.</w:t>
            </w:r>
          </w:p>
        </w:tc>
        <w:tc>
          <w:tcPr>
            <w:tcW w:w="881" w:type="dxa"/>
            <w:tcBorders>
              <w:top w:val="single" w:sz="6" w:space="0" w:color="000000"/>
              <w:bottom w:val="single" w:sz="6" w:space="0" w:color="000000"/>
            </w:tcBorders>
          </w:tcPr>
          <w:p w14:paraId="0B345DE8" w14:textId="5B1D008F" w:rsidR="00DF6AC3" w:rsidRPr="00F863A7" w:rsidRDefault="00DF6AC3" w:rsidP="00DF6AC3">
            <w:pPr>
              <w:pStyle w:val="TableParagraph"/>
              <w:ind w:left="0"/>
              <w:rPr>
                <w:rFonts w:asciiTheme="minorHAnsi" w:hAnsiTheme="minorHAnsi" w:cstheme="minorHAnsi"/>
              </w:rPr>
            </w:pPr>
          </w:p>
        </w:tc>
      </w:tr>
      <w:tr w:rsidR="00DF6AC3" w14:paraId="60886C6E" w14:textId="77777777" w:rsidTr="00385EE8">
        <w:trPr>
          <w:trHeight w:val="606"/>
        </w:trPr>
        <w:tc>
          <w:tcPr>
            <w:tcW w:w="1436" w:type="dxa"/>
            <w:tcBorders>
              <w:top w:val="single" w:sz="6" w:space="0" w:color="000000"/>
              <w:bottom w:val="single" w:sz="6" w:space="0" w:color="000000"/>
            </w:tcBorders>
          </w:tcPr>
          <w:p w14:paraId="608750BF" w14:textId="4CF0817A" w:rsidR="00DF6AC3" w:rsidRPr="005A5FB4" w:rsidRDefault="00DF6AC3" w:rsidP="00DF6AC3">
            <w:pPr>
              <w:pStyle w:val="TableParagraph"/>
              <w:spacing w:before="178"/>
              <w:rPr>
                <w:rFonts w:asciiTheme="minorHAnsi" w:hAnsiTheme="minorHAnsi" w:cstheme="minorHAnsi"/>
              </w:rPr>
            </w:pPr>
            <w:r w:rsidRPr="005A5FB4">
              <w:rPr>
                <w:rFonts w:asciiTheme="minorHAnsi" w:hAnsiTheme="minorHAnsi" w:cstheme="minorHAnsi"/>
              </w:rPr>
              <w:t>2018-06-02</w:t>
            </w:r>
          </w:p>
        </w:tc>
        <w:tc>
          <w:tcPr>
            <w:tcW w:w="7780" w:type="dxa"/>
            <w:tcBorders>
              <w:top w:val="single" w:sz="6" w:space="0" w:color="000000"/>
              <w:bottom w:val="single" w:sz="6" w:space="0" w:color="000000"/>
            </w:tcBorders>
          </w:tcPr>
          <w:p w14:paraId="4231AACB" w14:textId="41A4059A" w:rsidR="00DF6AC3" w:rsidRPr="005A5FB4" w:rsidRDefault="00DF6AC3" w:rsidP="00DF6AC3">
            <w:pPr>
              <w:pStyle w:val="TableParagraph"/>
              <w:spacing w:before="178"/>
              <w:rPr>
                <w:rFonts w:asciiTheme="minorHAnsi" w:hAnsiTheme="minorHAnsi" w:cstheme="minorHAnsi"/>
                <w:b/>
              </w:rPr>
            </w:pPr>
            <w:r w:rsidRPr="005A5FB4">
              <w:rPr>
                <w:rFonts w:asciiTheme="minorHAnsi" w:hAnsiTheme="minorHAnsi" w:cstheme="minorHAnsi"/>
              </w:rPr>
              <w:t>Mike and Lily will review the relationship between TRS and NHMC concentrations and report back to the TWG at the next meeting.</w:t>
            </w:r>
          </w:p>
        </w:tc>
        <w:tc>
          <w:tcPr>
            <w:tcW w:w="881" w:type="dxa"/>
            <w:tcBorders>
              <w:top w:val="single" w:sz="6" w:space="0" w:color="000000"/>
              <w:bottom w:val="single" w:sz="6" w:space="0" w:color="000000"/>
            </w:tcBorders>
          </w:tcPr>
          <w:p w14:paraId="06720DCF" w14:textId="02AB64DD" w:rsidR="00DF6AC3" w:rsidRPr="00F863A7" w:rsidRDefault="00DF6AC3" w:rsidP="00DF6AC3">
            <w:pPr>
              <w:pStyle w:val="TableParagraph"/>
              <w:ind w:left="0"/>
              <w:rPr>
                <w:rFonts w:asciiTheme="minorHAnsi" w:hAnsiTheme="minorHAnsi" w:cstheme="minorHAnsi"/>
              </w:rPr>
            </w:pPr>
          </w:p>
        </w:tc>
      </w:tr>
      <w:tr w:rsidR="00DF6AC3" w14:paraId="499DB3FA" w14:textId="77777777" w:rsidTr="00385EE8">
        <w:trPr>
          <w:trHeight w:val="606"/>
        </w:trPr>
        <w:tc>
          <w:tcPr>
            <w:tcW w:w="1436" w:type="dxa"/>
            <w:tcBorders>
              <w:top w:val="single" w:sz="6" w:space="0" w:color="000000"/>
              <w:bottom w:val="single" w:sz="6" w:space="0" w:color="000000"/>
            </w:tcBorders>
          </w:tcPr>
          <w:p w14:paraId="6CB49492" w14:textId="2B37BBAA" w:rsidR="00DF6AC3" w:rsidRPr="005A5FB4" w:rsidRDefault="00DF6AC3" w:rsidP="00DF6AC3">
            <w:pPr>
              <w:pStyle w:val="TableParagraph"/>
              <w:spacing w:before="178"/>
              <w:rPr>
                <w:rFonts w:asciiTheme="minorHAnsi" w:hAnsiTheme="minorHAnsi" w:cstheme="minorHAnsi"/>
              </w:rPr>
            </w:pPr>
            <w:r w:rsidRPr="005A5FB4">
              <w:rPr>
                <w:rFonts w:asciiTheme="minorHAnsi" w:hAnsiTheme="minorHAnsi" w:cstheme="minorHAnsi"/>
              </w:rPr>
              <w:t>2018-06-02</w:t>
            </w:r>
          </w:p>
        </w:tc>
        <w:tc>
          <w:tcPr>
            <w:tcW w:w="7780" w:type="dxa"/>
            <w:tcBorders>
              <w:top w:val="single" w:sz="6" w:space="0" w:color="000000"/>
              <w:bottom w:val="single" w:sz="6" w:space="0" w:color="000000"/>
            </w:tcBorders>
          </w:tcPr>
          <w:p w14:paraId="66B4925B" w14:textId="142730D8" w:rsidR="00DF6AC3" w:rsidRPr="005A5FB4" w:rsidRDefault="00DF6AC3" w:rsidP="00DF6AC3">
            <w:pPr>
              <w:pStyle w:val="TableParagraph"/>
              <w:spacing w:before="178"/>
              <w:rPr>
                <w:rFonts w:asciiTheme="minorHAnsi" w:hAnsiTheme="minorHAnsi" w:cstheme="minorHAnsi"/>
                <w:b/>
              </w:rPr>
            </w:pPr>
            <w:r w:rsidRPr="005A5FB4">
              <w:rPr>
                <w:rFonts w:asciiTheme="minorHAnsi" w:hAnsiTheme="minorHAnsi" w:cstheme="minorHAnsi"/>
              </w:rPr>
              <w:t>Mike and Lily will research the additional cost to continuously monitor VOCs</w:t>
            </w:r>
          </w:p>
        </w:tc>
        <w:tc>
          <w:tcPr>
            <w:tcW w:w="881" w:type="dxa"/>
            <w:tcBorders>
              <w:top w:val="single" w:sz="6" w:space="0" w:color="000000"/>
              <w:bottom w:val="single" w:sz="6" w:space="0" w:color="000000"/>
            </w:tcBorders>
          </w:tcPr>
          <w:p w14:paraId="385FADDC" w14:textId="04492FE1" w:rsidR="00DF6AC3" w:rsidRPr="00F863A7" w:rsidRDefault="00DF6AC3" w:rsidP="00DF6AC3">
            <w:pPr>
              <w:pStyle w:val="TableParagraph"/>
              <w:ind w:left="0"/>
              <w:rPr>
                <w:rFonts w:asciiTheme="minorHAnsi" w:hAnsiTheme="minorHAnsi" w:cstheme="minorHAnsi"/>
              </w:rPr>
            </w:pPr>
          </w:p>
        </w:tc>
      </w:tr>
      <w:tr w:rsidR="00DF6AC3" w14:paraId="5AE8A748" w14:textId="77777777" w:rsidTr="00385EE8">
        <w:trPr>
          <w:trHeight w:val="606"/>
        </w:trPr>
        <w:tc>
          <w:tcPr>
            <w:tcW w:w="1436" w:type="dxa"/>
            <w:tcBorders>
              <w:top w:val="single" w:sz="6" w:space="0" w:color="000000"/>
              <w:bottom w:val="single" w:sz="6" w:space="0" w:color="000000"/>
            </w:tcBorders>
          </w:tcPr>
          <w:p w14:paraId="420E5C9B" w14:textId="3AC9C3EB" w:rsidR="00DF6AC3" w:rsidRPr="005A5FB4" w:rsidRDefault="00DF6AC3" w:rsidP="00DF6AC3">
            <w:pPr>
              <w:pStyle w:val="TableParagraph"/>
              <w:spacing w:before="178"/>
              <w:rPr>
                <w:rFonts w:asciiTheme="minorHAnsi" w:hAnsiTheme="minorHAnsi" w:cstheme="minorHAnsi"/>
              </w:rPr>
            </w:pPr>
            <w:r w:rsidRPr="005A5FB4">
              <w:rPr>
                <w:rFonts w:asciiTheme="minorHAnsi" w:hAnsiTheme="minorHAnsi" w:cstheme="minorHAnsi"/>
              </w:rPr>
              <w:t>2018-06-03</w:t>
            </w:r>
          </w:p>
        </w:tc>
        <w:tc>
          <w:tcPr>
            <w:tcW w:w="7780" w:type="dxa"/>
            <w:tcBorders>
              <w:top w:val="single" w:sz="6" w:space="0" w:color="000000"/>
              <w:bottom w:val="single" w:sz="6" w:space="0" w:color="000000"/>
            </w:tcBorders>
          </w:tcPr>
          <w:p w14:paraId="3C037788" w14:textId="696DD088" w:rsidR="00DF6AC3" w:rsidRPr="005A5FB4" w:rsidRDefault="00DF6AC3" w:rsidP="00DF6AC3">
            <w:pPr>
              <w:pStyle w:val="TableParagraph"/>
              <w:spacing w:before="178"/>
              <w:rPr>
                <w:rFonts w:asciiTheme="minorHAnsi" w:hAnsiTheme="minorHAnsi" w:cstheme="minorHAnsi"/>
                <w:b/>
              </w:rPr>
            </w:pPr>
            <w:r w:rsidRPr="005A5FB4">
              <w:rPr>
                <w:rFonts w:asciiTheme="minorHAnsi" w:hAnsiTheme="minorHAnsi" w:cstheme="minorHAnsi"/>
                <w:b/>
              </w:rPr>
              <w:t xml:space="preserve">Maxxam </w:t>
            </w:r>
            <w:r w:rsidRPr="005A5FB4">
              <w:rPr>
                <w:rFonts w:asciiTheme="minorHAnsi" w:hAnsiTheme="minorHAnsi" w:cstheme="minorHAnsi"/>
              </w:rPr>
              <w:t>will put a disclaimer that the data is raw on the dashboards going forward</w:t>
            </w:r>
          </w:p>
        </w:tc>
        <w:tc>
          <w:tcPr>
            <w:tcW w:w="881" w:type="dxa"/>
            <w:tcBorders>
              <w:top w:val="single" w:sz="6" w:space="0" w:color="000000"/>
              <w:bottom w:val="single" w:sz="6" w:space="0" w:color="000000"/>
            </w:tcBorders>
          </w:tcPr>
          <w:p w14:paraId="6C0D7259" w14:textId="06BE8A0F" w:rsidR="00DF6AC3" w:rsidRPr="00F863A7" w:rsidRDefault="00DF6AC3" w:rsidP="00DF6AC3">
            <w:pPr>
              <w:pStyle w:val="TableParagraph"/>
              <w:ind w:left="0"/>
              <w:rPr>
                <w:rFonts w:asciiTheme="minorHAnsi" w:hAnsiTheme="minorHAnsi" w:cstheme="minorHAnsi"/>
              </w:rPr>
            </w:pPr>
          </w:p>
        </w:tc>
      </w:tr>
      <w:tr w:rsidR="00DF6AC3" w14:paraId="784DBA99" w14:textId="77777777" w:rsidTr="00385EE8">
        <w:trPr>
          <w:trHeight w:val="606"/>
        </w:trPr>
        <w:tc>
          <w:tcPr>
            <w:tcW w:w="1436" w:type="dxa"/>
            <w:tcBorders>
              <w:top w:val="single" w:sz="6" w:space="0" w:color="000000"/>
              <w:bottom w:val="single" w:sz="6" w:space="0" w:color="000000"/>
            </w:tcBorders>
          </w:tcPr>
          <w:p w14:paraId="2A66652D" w14:textId="70EF07D2" w:rsidR="00DF6AC3" w:rsidRPr="005A5FB4" w:rsidRDefault="00DF6AC3" w:rsidP="00DF6AC3">
            <w:pPr>
              <w:pStyle w:val="TableParagraph"/>
              <w:spacing w:before="178"/>
              <w:rPr>
                <w:rFonts w:asciiTheme="minorHAnsi" w:hAnsiTheme="minorHAnsi" w:cstheme="minorHAnsi"/>
              </w:rPr>
            </w:pPr>
            <w:r w:rsidRPr="005A5FB4">
              <w:rPr>
                <w:rFonts w:asciiTheme="minorHAnsi" w:hAnsiTheme="minorHAnsi" w:cstheme="minorHAnsi"/>
              </w:rPr>
              <w:t>2018-06-04</w:t>
            </w:r>
          </w:p>
        </w:tc>
        <w:tc>
          <w:tcPr>
            <w:tcW w:w="7780" w:type="dxa"/>
            <w:tcBorders>
              <w:top w:val="single" w:sz="6" w:space="0" w:color="000000"/>
              <w:bottom w:val="single" w:sz="6" w:space="0" w:color="000000"/>
            </w:tcBorders>
          </w:tcPr>
          <w:p w14:paraId="35443807" w14:textId="1D0BF495" w:rsidR="00DF6AC3" w:rsidRPr="005A5FB4" w:rsidRDefault="00DF6AC3" w:rsidP="00DF6AC3">
            <w:pPr>
              <w:pStyle w:val="TableParagraph"/>
              <w:spacing w:before="178"/>
              <w:rPr>
                <w:rFonts w:asciiTheme="minorHAnsi" w:hAnsiTheme="minorHAnsi" w:cstheme="minorHAnsi"/>
                <w:b/>
              </w:rPr>
            </w:pPr>
            <w:r w:rsidRPr="005A5FB4">
              <w:rPr>
                <w:rFonts w:asciiTheme="minorHAnsi" w:hAnsiTheme="minorHAnsi" w:cstheme="minorHAnsi"/>
              </w:rPr>
              <w:t xml:space="preserve">The </w:t>
            </w:r>
            <w:r w:rsidRPr="005A5FB4">
              <w:rPr>
                <w:rFonts w:asciiTheme="minorHAnsi" w:hAnsiTheme="minorHAnsi" w:cstheme="minorHAnsi"/>
                <w:b/>
              </w:rPr>
              <w:t>TWG</w:t>
            </w:r>
            <w:r w:rsidRPr="005A5FB4">
              <w:rPr>
                <w:rFonts w:asciiTheme="minorHAnsi" w:hAnsiTheme="minorHAnsi" w:cstheme="minorHAnsi"/>
              </w:rPr>
              <w:t xml:space="preserve"> will review the Portable Station Locating Procedure prior to the September meeting</w:t>
            </w:r>
          </w:p>
        </w:tc>
        <w:tc>
          <w:tcPr>
            <w:tcW w:w="881" w:type="dxa"/>
            <w:tcBorders>
              <w:top w:val="single" w:sz="6" w:space="0" w:color="000000"/>
              <w:bottom w:val="single" w:sz="6" w:space="0" w:color="000000"/>
            </w:tcBorders>
          </w:tcPr>
          <w:p w14:paraId="152645BA" w14:textId="56C31836" w:rsidR="00DF6AC3" w:rsidRPr="00F863A7" w:rsidRDefault="00DF6AC3" w:rsidP="00DF6AC3">
            <w:pPr>
              <w:pStyle w:val="TableParagraph"/>
              <w:ind w:left="0"/>
              <w:rPr>
                <w:rFonts w:asciiTheme="minorHAnsi" w:hAnsiTheme="minorHAnsi" w:cstheme="minorHAnsi"/>
              </w:rPr>
            </w:pPr>
          </w:p>
        </w:tc>
      </w:tr>
      <w:tr w:rsidR="00DF6AC3" w14:paraId="1AA9F55B" w14:textId="77777777" w:rsidTr="00385EE8">
        <w:trPr>
          <w:trHeight w:val="606"/>
        </w:trPr>
        <w:tc>
          <w:tcPr>
            <w:tcW w:w="1436" w:type="dxa"/>
            <w:tcBorders>
              <w:top w:val="single" w:sz="6" w:space="0" w:color="000000"/>
              <w:bottom w:val="single" w:sz="6" w:space="0" w:color="000000"/>
            </w:tcBorders>
          </w:tcPr>
          <w:p w14:paraId="6AF5BD36" w14:textId="2C949FFD" w:rsidR="00DF6AC3" w:rsidRPr="00ED079D" w:rsidRDefault="00DF6AC3" w:rsidP="00DF6AC3">
            <w:pPr>
              <w:pStyle w:val="TableParagraph"/>
              <w:spacing w:before="178"/>
              <w:rPr>
                <w:rFonts w:asciiTheme="minorHAnsi" w:hAnsiTheme="minorHAnsi" w:cstheme="minorHAnsi"/>
              </w:rPr>
            </w:pPr>
            <w:r w:rsidRPr="00ED079D">
              <w:rPr>
                <w:rFonts w:asciiTheme="minorHAnsi" w:hAnsiTheme="minorHAnsi" w:cstheme="minorHAnsi"/>
              </w:rPr>
              <w:t>2018-03-01</w:t>
            </w:r>
          </w:p>
        </w:tc>
        <w:tc>
          <w:tcPr>
            <w:tcW w:w="7780" w:type="dxa"/>
            <w:tcBorders>
              <w:top w:val="single" w:sz="6" w:space="0" w:color="000000"/>
              <w:bottom w:val="single" w:sz="6" w:space="0" w:color="000000"/>
            </w:tcBorders>
          </w:tcPr>
          <w:p w14:paraId="7068B1FB" w14:textId="5CCA7A89" w:rsidR="00DF6AC3" w:rsidRPr="00ED079D" w:rsidRDefault="00DF6AC3" w:rsidP="00DF6AC3">
            <w:pPr>
              <w:pStyle w:val="TableParagraph"/>
              <w:spacing w:before="178"/>
              <w:rPr>
                <w:rFonts w:asciiTheme="minorHAnsi" w:hAnsiTheme="minorHAnsi" w:cstheme="minorHAnsi"/>
                <w:b/>
              </w:rPr>
            </w:pPr>
            <w:r w:rsidRPr="00ED079D">
              <w:rPr>
                <w:rFonts w:asciiTheme="minorHAnsi" w:hAnsiTheme="minorHAnsi" w:cstheme="minorHAnsi"/>
                <w:b/>
              </w:rPr>
              <w:t xml:space="preserve">Mike </w:t>
            </w:r>
            <w:r w:rsidRPr="00ED079D">
              <w:rPr>
                <w:rFonts w:asciiTheme="minorHAnsi" w:hAnsiTheme="minorHAnsi" w:cstheme="minorHAnsi"/>
              </w:rPr>
              <w:t xml:space="preserve">will talk to </w:t>
            </w:r>
            <w:r w:rsidRPr="00ED079D">
              <w:rPr>
                <w:rFonts w:asciiTheme="minorHAnsi" w:hAnsiTheme="minorHAnsi" w:cstheme="minorHAnsi"/>
                <w:b/>
              </w:rPr>
              <w:t xml:space="preserve">Bob Myrick </w:t>
            </w:r>
            <w:r w:rsidRPr="00ED079D">
              <w:rPr>
                <w:rFonts w:asciiTheme="minorHAnsi" w:hAnsiTheme="minorHAnsi" w:cstheme="minorHAnsi"/>
              </w:rPr>
              <w:t>about adding the government logo to the signs.</w:t>
            </w:r>
          </w:p>
        </w:tc>
        <w:tc>
          <w:tcPr>
            <w:tcW w:w="881" w:type="dxa"/>
            <w:tcBorders>
              <w:top w:val="single" w:sz="6" w:space="0" w:color="000000"/>
              <w:bottom w:val="single" w:sz="6" w:space="0" w:color="000000"/>
            </w:tcBorders>
          </w:tcPr>
          <w:p w14:paraId="7B80E3A4" w14:textId="77777777" w:rsidR="00DF6AC3" w:rsidRPr="00F863A7" w:rsidRDefault="00DF6AC3" w:rsidP="00DF6AC3">
            <w:pPr>
              <w:pStyle w:val="TableParagraph"/>
              <w:ind w:left="0"/>
              <w:rPr>
                <w:rFonts w:asciiTheme="minorHAnsi" w:hAnsiTheme="minorHAnsi" w:cstheme="minorHAnsi"/>
              </w:rPr>
            </w:pPr>
          </w:p>
        </w:tc>
      </w:tr>
      <w:tr w:rsidR="00DF6AC3" w14:paraId="681948A6" w14:textId="77777777" w:rsidTr="00385EE8">
        <w:trPr>
          <w:trHeight w:val="606"/>
        </w:trPr>
        <w:tc>
          <w:tcPr>
            <w:tcW w:w="1436" w:type="dxa"/>
            <w:tcBorders>
              <w:top w:val="single" w:sz="6" w:space="0" w:color="000000"/>
              <w:bottom w:val="single" w:sz="6" w:space="0" w:color="000000"/>
            </w:tcBorders>
          </w:tcPr>
          <w:p w14:paraId="05365165" w14:textId="5ECBBA80" w:rsidR="00DF6AC3" w:rsidRPr="00ED079D" w:rsidRDefault="00DF6AC3" w:rsidP="00DF6AC3">
            <w:pPr>
              <w:pStyle w:val="TableParagraph"/>
              <w:spacing w:before="178"/>
              <w:rPr>
                <w:rFonts w:asciiTheme="minorHAnsi" w:hAnsiTheme="minorHAnsi" w:cstheme="minorHAnsi"/>
              </w:rPr>
            </w:pPr>
            <w:r w:rsidRPr="00ED079D">
              <w:rPr>
                <w:rFonts w:asciiTheme="minorHAnsi" w:hAnsiTheme="minorHAnsi" w:cstheme="minorHAnsi"/>
              </w:rPr>
              <w:t>2018-03-02</w:t>
            </w:r>
          </w:p>
        </w:tc>
        <w:tc>
          <w:tcPr>
            <w:tcW w:w="7780" w:type="dxa"/>
            <w:tcBorders>
              <w:top w:val="single" w:sz="6" w:space="0" w:color="000000"/>
              <w:bottom w:val="single" w:sz="6" w:space="0" w:color="000000"/>
            </w:tcBorders>
          </w:tcPr>
          <w:p w14:paraId="0FDD3F0D" w14:textId="48BEAD72" w:rsidR="00DF6AC3" w:rsidRPr="00ED079D" w:rsidRDefault="00DF6AC3" w:rsidP="00DF6AC3">
            <w:pPr>
              <w:pStyle w:val="TableParagraph"/>
              <w:spacing w:before="178"/>
              <w:rPr>
                <w:rFonts w:asciiTheme="minorHAnsi" w:hAnsiTheme="minorHAnsi" w:cstheme="minorHAnsi"/>
                <w:b/>
              </w:rPr>
            </w:pPr>
            <w:r w:rsidRPr="00ED079D">
              <w:rPr>
                <w:rFonts w:asciiTheme="minorHAnsi" w:hAnsiTheme="minorHAnsi" w:cstheme="minorHAnsi"/>
                <w:b/>
              </w:rPr>
              <w:t xml:space="preserve">Karla </w:t>
            </w:r>
            <w:r w:rsidRPr="00ED079D">
              <w:rPr>
                <w:rFonts w:asciiTheme="minorHAnsi" w:hAnsiTheme="minorHAnsi" w:cstheme="minorHAnsi"/>
              </w:rPr>
              <w:t xml:space="preserve">and </w:t>
            </w:r>
            <w:r w:rsidRPr="00ED079D">
              <w:rPr>
                <w:rFonts w:asciiTheme="minorHAnsi" w:hAnsiTheme="minorHAnsi" w:cstheme="minorHAnsi"/>
                <w:b/>
              </w:rPr>
              <w:t xml:space="preserve">Brenda </w:t>
            </w:r>
            <w:r w:rsidRPr="00ED079D">
              <w:rPr>
                <w:rFonts w:asciiTheme="minorHAnsi" w:hAnsiTheme="minorHAnsi" w:cstheme="minorHAnsi"/>
              </w:rPr>
              <w:t>will research a menu option phone number</w:t>
            </w:r>
          </w:p>
        </w:tc>
        <w:tc>
          <w:tcPr>
            <w:tcW w:w="881" w:type="dxa"/>
            <w:tcBorders>
              <w:top w:val="single" w:sz="6" w:space="0" w:color="000000"/>
              <w:bottom w:val="single" w:sz="6" w:space="0" w:color="000000"/>
            </w:tcBorders>
          </w:tcPr>
          <w:p w14:paraId="35C88168" w14:textId="77777777" w:rsidR="00DF6AC3" w:rsidRPr="00F863A7" w:rsidRDefault="00DF6AC3" w:rsidP="00DF6AC3">
            <w:pPr>
              <w:pStyle w:val="TableParagraph"/>
              <w:ind w:left="0"/>
              <w:rPr>
                <w:rFonts w:asciiTheme="minorHAnsi" w:hAnsiTheme="minorHAnsi" w:cstheme="minorHAnsi"/>
              </w:rPr>
            </w:pPr>
          </w:p>
        </w:tc>
      </w:tr>
      <w:tr w:rsidR="00DF6AC3" w14:paraId="36E33EF3" w14:textId="77777777" w:rsidTr="00385EE8">
        <w:trPr>
          <w:trHeight w:val="606"/>
        </w:trPr>
        <w:tc>
          <w:tcPr>
            <w:tcW w:w="1436" w:type="dxa"/>
            <w:tcBorders>
              <w:top w:val="single" w:sz="6" w:space="0" w:color="000000"/>
              <w:bottom w:val="single" w:sz="6" w:space="0" w:color="000000"/>
            </w:tcBorders>
          </w:tcPr>
          <w:p w14:paraId="2D04E84A" w14:textId="5610CC4C" w:rsidR="00DF6AC3" w:rsidRPr="00ED079D" w:rsidRDefault="00DF6AC3" w:rsidP="00DF6AC3">
            <w:pPr>
              <w:pStyle w:val="TableParagraph"/>
              <w:spacing w:before="178"/>
              <w:rPr>
                <w:rFonts w:asciiTheme="minorHAnsi" w:hAnsiTheme="minorHAnsi" w:cstheme="minorHAnsi"/>
              </w:rPr>
            </w:pPr>
            <w:r w:rsidRPr="00ED079D">
              <w:rPr>
                <w:rFonts w:asciiTheme="minorHAnsi" w:hAnsiTheme="minorHAnsi" w:cstheme="minorHAnsi"/>
              </w:rPr>
              <w:t>2018-03-03</w:t>
            </w:r>
          </w:p>
        </w:tc>
        <w:tc>
          <w:tcPr>
            <w:tcW w:w="7780" w:type="dxa"/>
            <w:tcBorders>
              <w:top w:val="single" w:sz="6" w:space="0" w:color="000000"/>
              <w:bottom w:val="single" w:sz="6" w:space="0" w:color="000000"/>
            </w:tcBorders>
          </w:tcPr>
          <w:p w14:paraId="30502C83" w14:textId="5D7A704D" w:rsidR="00DF6AC3" w:rsidRPr="00ED079D" w:rsidRDefault="00DF6AC3" w:rsidP="00DF6AC3">
            <w:pPr>
              <w:pStyle w:val="TableParagraph"/>
              <w:spacing w:before="178"/>
              <w:rPr>
                <w:rFonts w:asciiTheme="minorHAnsi" w:hAnsiTheme="minorHAnsi" w:cstheme="minorHAnsi"/>
                <w:b/>
              </w:rPr>
            </w:pPr>
            <w:r w:rsidRPr="00ED079D">
              <w:rPr>
                <w:rFonts w:asciiTheme="minorHAnsi" w:hAnsiTheme="minorHAnsi" w:cstheme="minorHAnsi"/>
                <w:b/>
              </w:rPr>
              <w:t xml:space="preserve">Mike </w:t>
            </w:r>
            <w:r w:rsidRPr="00ED079D">
              <w:rPr>
                <w:rFonts w:asciiTheme="minorHAnsi" w:hAnsiTheme="minorHAnsi" w:cstheme="minorHAnsi"/>
              </w:rPr>
              <w:t>will review the history of data and based on conversations today will come back with a recommendation.</w:t>
            </w:r>
          </w:p>
        </w:tc>
        <w:tc>
          <w:tcPr>
            <w:tcW w:w="881" w:type="dxa"/>
            <w:tcBorders>
              <w:top w:val="single" w:sz="6" w:space="0" w:color="000000"/>
              <w:bottom w:val="single" w:sz="6" w:space="0" w:color="000000"/>
            </w:tcBorders>
          </w:tcPr>
          <w:p w14:paraId="0EC857F6" w14:textId="77777777" w:rsidR="00DF6AC3" w:rsidRPr="00F863A7" w:rsidRDefault="00DF6AC3" w:rsidP="00DF6AC3">
            <w:pPr>
              <w:pStyle w:val="TableParagraph"/>
              <w:ind w:left="0"/>
              <w:rPr>
                <w:rFonts w:asciiTheme="minorHAnsi" w:hAnsiTheme="minorHAnsi" w:cstheme="minorHAnsi"/>
              </w:rPr>
            </w:pPr>
          </w:p>
        </w:tc>
      </w:tr>
      <w:tr w:rsidR="00DF6AC3" w14:paraId="17A58937" w14:textId="77777777" w:rsidTr="00385EE8">
        <w:trPr>
          <w:trHeight w:val="606"/>
        </w:trPr>
        <w:tc>
          <w:tcPr>
            <w:tcW w:w="1436" w:type="dxa"/>
            <w:tcBorders>
              <w:top w:val="single" w:sz="6" w:space="0" w:color="000000"/>
              <w:bottom w:val="single" w:sz="6" w:space="0" w:color="000000"/>
            </w:tcBorders>
          </w:tcPr>
          <w:p w14:paraId="46F2CE2A" w14:textId="3D331B01" w:rsidR="00DF6AC3" w:rsidRPr="00ED079D" w:rsidRDefault="00DF6AC3" w:rsidP="00DF6AC3">
            <w:pPr>
              <w:pStyle w:val="TableParagraph"/>
              <w:spacing w:before="178"/>
              <w:rPr>
                <w:rFonts w:asciiTheme="minorHAnsi" w:hAnsiTheme="minorHAnsi" w:cstheme="minorHAnsi"/>
              </w:rPr>
            </w:pPr>
            <w:r w:rsidRPr="00ED079D">
              <w:rPr>
                <w:rFonts w:asciiTheme="minorHAnsi" w:hAnsiTheme="minorHAnsi" w:cstheme="minorHAnsi"/>
              </w:rPr>
              <w:t>2018-01-05</w:t>
            </w:r>
          </w:p>
        </w:tc>
        <w:tc>
          <w:tcPr>
            <w:tcW w:w="7780" w:type="dxa"/>
            <w:tcBorders>
              <w:top w:val="single" w:sz="6" w:space="0" w:color="000000"/>
              <w:bottom w:val="single" w:sz="6" w:space="0" w:color="000000"/>
            </w:tcBorders>
          </w:tcPr>
          <w:p w14:paraId="6BDBEB96" w14:textId="6C9FD7D1" w:rsidR="00DF6AC3" w:rsidRPr="00ED079D" w:rsidRDefault="00DF6AC3" w:rsidP="00DF6AC3">
            <w:pPr>
              <w:pStyle w:val="TableParagraph"/>
              <w:spacing w:before="178"/>
              <w:rPr>
                <w:rFonts w:asciiTheme="minorHAnsi" w:hAnsiTheme="minorHAnsi" w:cstheme="minorHAnsi"/>
                <w:b/>
              </w:rPr>
            </w:pPr>
            <w:r w:rsidRPr="00ED079D">
              <w:rPr>
                <w:rFonts w:asciiTheme="minorHAnsi" w:hAnsiTheme="minorHAnsi" w:cstheme="minorHAnsi"/>
                <w:b/>
              </w:rPr>
              <w:t xml:space="preserve">Mike </w:t>
            </w:r>
            <w:r w:rsidRPr="00ED079D">
              <w:rPr>
                <w:rFonts w:asciiTheme="minorHAnsi" w:hAnsiTheme="minorHAnsi" w:cstheme="minorHAnsi"/>
              </w:rPr>
              <w:t>will come back to the TWG with recommendations on reasonable trigger levels</w:t>
            </w:r>
          </w:p>
        </w:tc>
        <w:tc>
          <w:tcPr>
            <w:tcW w:w="881" w:type="dxa"/>
            <w:tcBorders>
              <w:top w:val="single" w:sz="6" w:space="0" w:color="000000"/>
              <w:bottom w:val="single" w:sz="6" w:space="0" w:color="000000"/>
            </w:tcBorders>
          </w:tcPr>
          <w:p w14:paraId="6EE9BA86" w14:textId="77777777" w:rsidR="00DF6AC3" w:rsidRPr="00F863A7" w:rsidRDefault="00DF6AC3" w:rsidP="00DF6AC3">
            <w:pPr>
              <w:pStyle w:val="TableParagraph"/>
              <w:ind w:left="0"/>
              <w:rPr>
                <w:rFonts w:asciiTheme="minorHAnsi" w:hAnsiTheme="minorHAnsi" w:cstheme="minorHAnsi"/>
              </w:rPr>
            </w:pPr>
          </w:p>
        </w:tc>
      </w:tr>
      <w:tr w:rsidR="00DF6AC3" w14:paraId="76A25FAC" w14:textId="77777777" w:rsidTr="00385EE8">
        <w:trPr>
          <w:trHeight w:val="606"/>
        </w:trPr>
        <w:tc>
          <w:tcPr>
            <w:tcW w:w="1436" w:type="dxa"/>
            <w:tcBorders>
              <w:top w:val="single" w:sz="6" w:space="0" w:color="000000"/>
              <w:bottom w:val="single" w:sz="6" w:space="0" w:color="000000"/>
            </w:tcBorders>
          </w:tcPr>
          <w:p w14:paraId="3E9E1D34" w14:textId="77777777" w:rsidR="00DF6AC3" w:rsidRPr="00F863A7" w:rsidRDefault="00DF6AC3" w:rsidP="00DF6AC3">
            <w:pPr>
              <w:pStyle w:val="TableParagraph"/>
              <w:spacing w:before="178"/>
              <w:rPr>
                <w:rFonts w:asciiTheme="minorHAnsi" w:hAnsiTheme="minorHAnsi" w:cstheme="minorHAnsi"/>
              </w:rPr>
            </w:pPr>
            <w:r w:rsidRPr="00F863A7">
              <w:rPr>
                <w:rFonts w:asciiTheme="minorHAnsi" w:hAnsiTheme="minorHAnsi" w:cstheme="minorHAnsi"/>
              </w:rPr>
              <w:t>2018-01-01</w:t>
            </w:r>
          </w:p>
        </w:tc>
        <w:tc>
          <w:tcPr>
            <w:tcW w:w="7780" w:type="dxa"/>
            <w:tcBorders>
              <w:top w:val="single" w:sz="6" w:space="0" w:color="000000"/>
              <w:bottom w:val="single" w:sz="6" w:space="0" w:color="000000"/>
            </w:tcBorders>
          </w:tcPr>
          <w:p w14:paraId="52D31EAB" w14:textId="77777777" w:rsidR="00DF6AC3" w:rsidRPr="00F863A7" w:rsidRDefault="00DF6AC3" w:rsidP="00DF6AC3">
            <w:pPr>
              <w:pStyle w:val="TableParagraph"/>
              <w:spacing w:before="178"/>
              <w:rPr>
                <w:rFonts w:asciiTheme="minorHAnsi" w:hAnsiTheme="minorHAnsi" w:cstheme="minorHAnsi"/>
              </w:rPr>
            </w:pPr>
            <w:r w:rsidRPr="00F863A7">
              <w:rPr>
                <w:rFonts w:asciiTheme="minorHAnsi" w:hAnsiTheme="minorHAnsi" w:cstheme="minorHAnsi"/>
                <w:b/>
              </w:rPr>
              <w:t xml:space="preserve">Maxxam </w:t>
            </w:r>
            <w:r w:rsidRPr="00F863A7">
              <w:rPr>
                <w:rFonts w:asciiTheme="minorHAnsi" w:hAnsiTheme="minorHAnsi" w:cstheme="minorHAnsi"/>
              </w:rPr>
              <w:t>will trigger the canisters that are set to expire as a test.</w:t>
            </w:r>
          </w:p>
        </w:tc>
        <w:tc>
          <w:tcPr>
            <w:tcW w:w="881" w:type="dxa"/>
            <w:tcBorders>
              <w:top w:val="single" w:sz="6" w:space="0" w:color="000000"/>
              <w:bottom w:val="single" w:sz="6" w:space="0" w:color="000000"/>
            </w:tcBorders>
          </w:tcPr>
          <w:p w14:paraId="084C6A9B" w14:textId="77777777" w:rsidR="00DF6AC3" w:rsidRPr="00F863A7" w:rsidRDefault="00DF6AC3" w:rsidP="00DF6AC3">
            <w:pPr>
              <w:pStyle w:val="TableParagraph"/>
              <w:ind w:left="0"/>
              <w:rPr>
                <w:rFonts w:asciiTheme="minorHAnsi" w:hAnsiTheme="minorHAnsi" w:cstheme="minorHAnsi"/>
              </w:rPr>
            </w:pPr>
          </w:p>
        </w:tc>
      </w:tr>
      <w:tr w:rsidR="00DF6AC3" w14:paraId="68BCFA5A" w14:textId="77777777" w:rsidTr="00385EE8">
        <w:trPr>
          <w:trHeight w:val="608"/>
        </w:trPr>
        <w:tc>
          <w:tcPr>
            <w:tcW w:w="1436" w:type="dxa"/>
            <w:tcBorders>
              <w:top w:val="single" w:sz="6" w:space="0" w:color="000000"/>
              <w:bottom w:val="single" w:sz="6" w:space="0" w:color="000000"/>
            </w:tcBorders>
          </w:tcPr>
          <w:p w14:paraId="4E3D3F7F" w14:textId="77777777" w:rsidR="00DF6AC3" w:rsidRPr="00F863A7" w:rsidRDefault="00DF6AC3" w:rsidP="00DF6AC3">
            <w:pPr>
              <w:pStyle w:val="TableParagraph"/>
              <w:spacing w:before="180"/>
              <w:rPr>
                <w:rFonts w:asciiTheme="minorHAnsi" w:hAnsiTheme="minorHAnsi" w:cstheme="minorHAnsi"/>
              </w:rPr>
            </w:pPr>
            <w:r w:rsidRPr="00F863A7">
              <w:rPr>
                <w:rFonts w:asciiTheme="minorHAnsi" w:hAnsiTheme="minorHAnsi" w:cstheme="minorHAnsi"/>
              </w:rPr>
              <w:t>2018-01-02</w:t>
            </w:r>
          </w:p>
        </w:tc>
        <w:tc>
          <w:tcPr>
            <w:tcW w:w="7780" w:type="dxa"/>
            <w:tcBorders>
              <w:top w:val="single" w:sz="6" w:space="0" w:color="000000"/>
              <w:bottom w:val="single" w:sz="6" w:space="0" w:color="000000"/>
            </w:tcBorders>
          </w:tcPr>
          <w:p w14:paraId="1EB9C846" w14:textId="77777777" w:rsidR="00DF6AC3" w:rsidRPr="00F863A7" w:rsidRDefault="00DF6AC3" w:rsidP="00DF6AC3">
            <w:pPr>
              <w:pStyle w:val="TableParagraph"/>
              <w:spacing w:before="181"/>
              <w:rPr>
                <w:rFonts w:asciiTheme="minorHAnsi" w:hAnsiTheme="minorHAnsi" w:cstheme="minorHAnsi"/>
              </w:rPr>
            </w:pPr>
            <w:r w:rsidRPr="00F863A7">
              <w:rPr>
                <w:rFonts w:asciiTheme="minorHAnsi" w:hAnsiTheme="minorHAnsi" w:cstheme="minorHAnsi"/>
                <w:b/>
              </w:rPr>
              <w:t xml:space="preserve">Mike </w:t>
            </w:r>
            <w:r w:rsidRPr="00F863A7">
              <w:rPr>
                <w:rFonts w:asciiTheme="minorHAnsi" w:hAnsiTheme="minorHAnsi" w:cstheme="minorHAnsi"/>
              </w:rPr>
              <w:t>will resend the sensor drawings to Reid</w:t>
            </w:r>
          </w:p>
        </w:tc>
        <w:tc>
          <w:tcPr>
            <w:tcW w:w="881" w:type="dxa"/>
            <w:tcBorders>
              <w:top w:val="single" w:sz="6" w:space="0" w:color="000000"/>
              <w:bottom w:val="single" w:sz="6" w:space="0" w:color="000000"/>
            </w:tcBorders>
          </w:tcPr>
          <w:p w14:paraId="5844F6CD" w14:textId="77777777" w:rsidR="00DF6AC3" w:rsidRPr="00F863A7" w:rsidRDefault="00DF6AC3" w:rsidP="00DF6AC3">
            <w:pPr>
              <w:pStyle w:val="TableParagraph"/>
              <w:ind w:left="0"/>
              <w:rPr>
                <w:rFonts w:asciiTheme="minorHAnsi" w:hAnsiTheme="minorHAnsi" w:cstheme="minorHAnsi"/>
              </w:rPr>
            </w:pPr>
          </w:p>
        </w:tc>
      </w:tr>
      <w:tr w:rsidR="00DF6AC3" w14:paraId="51756B74" w14:textId="77777777" w:rsidTr="00385EE8">
        <w:trPr>
          <w:trHeight w:val="606"/>
        </w:trPr>
        <w:tc>
          <w:tcPr>
            <w:tcW w:w="1436" w:type="dxa"/>
            <w:tcBorders>
              <w:top w:val="single" w:sz="6" w:space="0" w:color="000000"/>
              <w:bottom w:val="single" w:sz="6" w:space="0" w:color="000000"/>
            </w:tcBorders>
          </w:tcPr>
          <w:p w14:paraId="34DD2D68" w14:textId="77777777" w:rsidR="00DF6AC3" w:rsidRPr="00F863A7" w:rsidRDefault="00DF6AC3" w:rsidP="00DF6AC3">
            <w:pPr>
              <w:pStyle w:val="TableParagraph"/>
              <w:spacing w:before="178"/>
              <w:rPr>
                <w:rFonts w:asciiTheme="minorHAnsi" w:hAnsiTheme="minorHAnsi" w:cstheme="minorHAnsi"/>
              </w:rPr>
            </w:pPr>
            <w:r w:rsidRPr="00F863A7">
              <w:rPr>
                <w:rFonts w:asciiTheme="minorHAnsi" w:hAnsiTheme="minorHAnsi" w:cstheme="minorHAnsi"/>
              </w:rPr>
              <w:t>2018-01-03</w:t>
            </w:r>
          </w:p>
        </w:tc>
        <w:tc>
          <w:tcPr>
            <w:tcW w:w="7780" w:type="dxa"/>
            <w:tcBorders>
              <w:top w:val="single" w:sz="6" w:space="0" w:color="000000"/>
              <w:bottom w:val="single" w:sz="6" w:space="0" w:color="000000"/>
            </w:tcBorders>
          </w:tcPr>
          <w:p w14:paraId="2423B90A" w14:textId="77777777" w:rsidR="00DF6AC3" w:rsidRPr="00F863A7" w:rsidRDefault="00DF6AC3" w:rsidP="00DF6AC3">
            <w:pPr>
              <w:pStyle w:val="TableParagraph"/>
              <w:spacing w:before="178"/>
              <w:rPr>
                <w:rFonts w:asciiTheme="minorHAnsi" w:hAnsiTheme="minorHAnsi" w:cstheme="minorHAnsi"/>
              </w:rPr>
            </w:pPr>
            <w:r w:rsidRPr="00F863A7">
              <w:rPr>
                <w:rFonts w:asciiTheme="minorHAnsi" w:hAnsiTheme="minorHAnsi" w:cstheme="minorHAnsi"/>
                <w:b/>
              </w:rPr>
              <w:t xml:space="preserve">Mike </w:t>
            </w:r>
            <w:r w:rsidRPr="00F863A7">
              <w:rPr>
                <w:rFonts w:asciiTheme="minorHAnsi" w:hAnsiTheme="minorHAnsi" w:cstheme="minorHAnsi"/>
              </w:rPr>
              <w:t>will do research on signs and/or wraps for the stations</w:t>
            </w:r>
          </w:p>
        </w:tc>
        <w:tc>
          <w:tcPr>
            <w:tcW w:w="881" w:type="dxa"/>
            <w:tcBorders>
              <w:top w:val="single" w:sz="6" w:space="0" w:color="000000"/>
              <w:bottom w:val="single" w:sz="6" w:space="0" w:color="000000"/>
            </w:tcBorders>
          </w:tcPr>
          <w:p w14:paraId="097E6856" w14:textId="77777777" w:rsidR="00DF6AC3" w:rsidRPr="00F863A7" w:rsidRDefault="00DF6AC3" w:rsidP="00DF6AC3">
            <w:pPr>
              <w:pStyle w:val="TableParagraph"/>
              <w:ind w:left="0"/>
              <w:rPr>
                <w:rFonts w:asciiTheme="minorHAnsi" w:hAnsiTheme="minorHAnsi" w:cstheme="minorHAnsi"/>
              </w:rPr>
            </w:pPr>
          </w:p>
        </w:tc>
      </w:tr>
      <w:tr w:rsidR="00DF6AC3" w14:paraId="3411AFCC" w14:textId="77777777" w:rsidTr="00385EE8">
        <w:trPr>
          <w:trHeight w:val="608"/>
        </w:trPr>
        <w:tc>
          <w:tcPr>
            <w:tcW w:w="1436" w:type="dxa"/>
            <w:tcBorders>
              <w:top w:val="single" w:sz="6" w:space="0" w:color="000000"/>
              <w:bottom w:val="single" w:sz="6" w:space="0" w:color="000000"/>
            </w:tcBorders>
          </w:tcPr>
          <w:p w14:paraId="20A83488" w14:textId="77777777" w:rsidR="00DF6AC3" w:rsidRPr="00F863A7" w:rsidRDefault="00DF6AC3" w:rsidP="00DF6AC3">
            <w:pPr>
              <w:pStyle w:val="TableParagraph"/>
              <w:spacing w:before="180"/>
              <w:rPr>
                <w:rFonts w:asciiTheme="minorHAnsi" w:hAnsiTheme="minorHAnsi" w:cstheme="minorHAnsi"/>
              </w:rPr>
            </w:pPr>
            <w:r w:rsidRPr="00F863A7">
              <w:rPr>
                <w:rFonts w:asciiTheme="minorHAnsi" w:hAnsiTheme="minorHAnsi" w:cstheme="minorHAnsi"/>
              </w:rPr>
              <w:t>2018-01-04</w:t>
            </w:r>
          </w:p>
        </w:tc>
        <w:tc>
          <w:tcPr>
            <w:tcW w:w="7780" w:type="dxa"/>
            <w:tcBorders>
              <w:top w:val="single" w:sz="6" w:space="0" w:color="000000"/>
              <w:bottom w:val="single" w:sz="6" w:space="0" w:color="000000"/>
            </w:tcBorders>
          </w:tcPr>
          <w:p w14:paraId="6FF414C1" w14:textId="77777777" w:rsidR="00DF6AC3" w:rsidRPr="00F863A7" w:rsidRDefault="00DF6AC3" w:rsidP="00DF6AC3">
            <w:pPr>
              <w:pStyle w:val="TableParagraph"/>
              <w:spacing w:before="181"/>
              <w:rPr>
                <w:rFonts w:asciiTheme="minorHAnsi" w:hAnsiTheme="minorHAnsi" w:cstheme="minorHAnsi"/>
              </w:rPr>
            </w:pPr>
            <w:r w:rsidRPr="00F863A7">
              <w:rPr>
                <w:rFonts w:asciiTheme="minorHAnsi" w:hAnsiTheme="minorHAnsi" w:cstheme="minorHAnsi"/>
                <w:b/>
              </w:rPr>
              <w:t xml:space="preserve">Mike </w:t>
            </w:r>
            <w:r w:rsidRPr="00F863A7">
              <w:rPr>
                <w:rFonts w:asciiTheme="minorHAnsi" w:hAnsiTheme="minorHAnsi" w:cstheme="minorHAnsi"/>
              </w:rPr>
              <w:t xml:space="preserve">will look into a second trigger on canisters related to </w:t>
            </w:r>
            <w:proofErr w:type="gramStart"/>
            <w:r w:rsidRPr="00F863A7">
              <w:rPr>
                <w:rFonts w:asciiTheme="minorHAnsi" w:hAnsiTheme="minorHAnsi" w:cstheme="minorHAnsi"/>
              </w:rPr>
              <w:t>hydro-carbons</w:t>
            </w:r>
            <w:proofErr w:type="gramEnd"/>
          </w:p>
        </w:tc>
        <w:tc>
          <w:tcPr>
            <w:tcW w:w="881" w:type="dxa"/>
            <w:tcBorders>
              <w:top w:val="single" w:sz="6" w:space="0" w:color="000000"/>
              <w:bottom w:val="single" w:sz="6" w:space="0" w:color="000000"/>
            </w:tcBorders>
          </w:tcPr>
          <w:p w14:paraId="01CD17AB" w14:textId="77777777" w:rsidR="00DF6AC3" w:rsidRPr="00F863A7" w:rsidRDefault="00DF6AC3" w:rsidP="00DF6AC3">
            <w:pPr>
              <w:pStyle w:val="TableParagraph"/>
              <w:ind w:left="0"/>
              <w:rPr>
                <w:rFonts w:asciiTheme="minorHAnsi" w:hAnsiTheme="minorHAnsi" w:cstheme="minorHAnsi"/>
              </w:rPr>
            </w:pPr>
          </w:p>
        </w:tc>
      </w:tr>
      <w:tr w:rsidR="00DF6AC3" w14:paraId="6021DB05" w14:textId="77777777" w:rsidTr="00385EE8">
        <w:trPr>
          <w:trHeight w:val="815"/>
        </w:trPr>
        <w:tc>
          <w:tcPr>
            <w:tcW w:w="1436" w:type="dxa"/>
            <w:tcBorders>
              <w:top w:val="single" w:sz="6" w:space="0" w:color="000000"/>
              <w:bottom w:val="single" w:sz="6" w:space="0" w:color="000000"/>
            </w:tcBorders>
          </w:tcPr>
          <w:p w14:paraId="2591F330" w14:textId="77777777" w:rsidR="00DF6AC3" w:rsidRPr="00F863A7" w:rsidRDefault="00DF6AC3" w:rsidP="00DF6AC3">
            <w:pPr>
              <w:pStyle w:val="TableParagraph"/>
              <w:spacing w:before="178"/>
              <w:rPr>
                <w:rFonts w:asciiTheme="minorHAnsi" w:hAnsiTheme="minorHAnsi" w:cstheme="minorHAnsi"/>
              </w:rPr>
            </w:pPr>
            <w:r w:rsidRPr="00F863A7">
              <w:rPr>
                <w:rFonts w:asciiTheme="minorHAnsi" w:hAnsiTheme="minorHAnsi" w:cstheme="minorHAnsi"/>
              </w:rPr>
              <w:t>2017-11-01</w:t>
            </w:r>
          </w:p>
        </w:tc>
        <w:tc>
          <w:tcPr>
            <w:tcW w:w="7780" w:type="dxa"/>
            <w:tcBorders>
              <w:top w:val="single" w:sz="6" w:space="0" w:color="000000"/>
              <w:bottom w:val="single" w:sz="6" w:space="0" w:color="000000"/>
            </w:tcBorders>
          </w:tcPr>
          <w:p w14:paraId="6B2B4D41" w14:textId="77777777" w:rsidR="00DF6AC3" w:rsidRPr="00F863A7" w:rsidRDefault="00DF6AC3" w:rsidP="00DF6AC3">
            <w:pPr>
              <w:pStyle w:val="TableParagraph"/>
              <w:spacing w:before="175" w:line="242" w:lineRule="auto"/>
              <w:rPr>
                <w:rFonts w:asciiTheme="minorHAnsi" w:hAnsiTheme="minorHAnsi" w:cstheme="minorHAnsi"/>
              </w:rPr>
            </w:pPr>
            <w:r w:rsidRPr="00F863A7">
              <w:rPr>
                <w:rFonts w:asciiTheme="minorHAnsi" w:hAnsiTheme="minorHAnsi" w:cstheme="minorHAnsi"/>
                <w:b/>
              </w:rPr>
              <w:t xml:space="preserve">Mike </w:t>
            </w:r>
            <w:r w:rsidRPr="00F863A7">
              <w:rPr>
                <w:rFonts w:asciiTheme="minorHAnsi" w:hAnsiTheme="minorHAnsi" w:cstheme="minorHAnsi"/>
              </w:rPr>
              <w:t>will add the approval process to the TORs. Will send with the draft minutes for approval.</w:t>
            </w:r>
          </w:p>
        </w:tc>
        <w:tc>
          <w:tcPr>
            <w:tcW w:w="881" w:type="dxa"/>
            <w:tcBorders>
              <w:top w:val="single" w:sz="6" w:space="0" w:color="000000"/>
              <w:bottom w:val="single" w:sz="6" w:space="0" w:color="000000"/>
            </w:tcBorders>
          </w:tcPr>
          <w:p w14:paraId="773FA820" w14:textId="77777777" w:rsidR="00DF6AC3" w:rsidRPr="00F863A7" w:rsidRDefault="00DF6AC3" w:rsidP="00DF6AC3">
            <w:pPr>
              <w:pStyle w:val="TableParagraph"/>
              <w:ind w:left="0"/>
              <w:rPr>
                <w:rFonts w:asciiTheme="minorHAnsi" w:hAnsiTheme="minorHAnsi" w:cstheme="minorHAnsi"/>
              </w:rPr>
            </w:pPr>
          </w:p>
        </w:tc>
      </w:tr>
      <w:tr w:rsidR="00DF6AC3" w14:paraId="7C499E66" w14:textId="77777777" w:rsidTr="00385EE8">
        <w:trPr>
          <w:trHeight w:val="812"/>
        </w:trPr>
        <w:tc>
          <w:tcPr>
            <w:tcW w:w="1436" w:type="dxa"/>
            <w:tcBorders>
              <w:top w:val="single" w:sz="6" w:space="0" w:color="000000"/>
              <w:bottom w:val="single" w:sz="6" w:space="0" w:color="000000"/>
            </w:tcBorders>
          </w:tcPr>
          <w:p w14:paraId="0DDC315A" w14:textId="77777777" w:rsidR="00DF6AC3" w:rsidRPr="00F863A7" w:rsidRDefault="00DF6AC3" w:rsidP="00DF6AC3">
            <w:pPr>
              <w:pStyle w:val="TableParagraph"/>
              <w:spacing w:before="178"/>
              <w:rPr>
                <w:rFonts w:asciiTheme="minorHAnsi" w:hAnsiTheme="minorHAnsi" w:cstheme="minorHAnsi"/>
              </w:rPr>
            </w:pPr>
            <w:r w:rsidRPr="00F863A7">
              <w:rPr>
                <w:rFonts w:asciiTheme="minorHAnsi" w:hAnsiTheme="minorHAnsi" w:cstheme="minorHAnsi"/>
              </w:rPr>
              <w:t>2017-11-02</w:t>
            </w:r>
          </w:p>
        </w:tc>
        <w:tc>
          <w:tcPr>
            <w:tcW w:w="7780" w:type="dxa"/>
            <w:tcBorders>
              <w:top w:val="single" w:sz="6" w:space="0" w:color="000000"/>
              <w:bottom w:val="single" w:sz="6" w:space="0" w:color="000000"/>
            </w:tcBorders>
          </w:tcPr>
          <w:p w14:paraId="535DF7B3" w14:textId="77777777" w:rsidR="00DF6AC3" w:rsidRPr="00F863A7" w:rsidRDefault="00DF6AC3" w:rsidP="00DF6AC3">
            <w:pPr>
              <w:pStyle w:val="TableParagraph"/>
              <w:spacing w:before="175" w:line="242" w:lineRule="auto"/>
              <w:ind w:right="457"/>
              <w:rPr>
                <w:rFonts w:asciiTheme="minorHAnsi" w:hAnsiTheme="minorHAnsi" w:cstheme="minorHAnsi"/>
              </w:rPr>
            </w:pPr>
            <w:r w:rsidRPr="00F863A7">
              <w:rPr>
                <w:rFonts w:asciiTheme="minorHAnsi" w:hAnsiTheme="minorHAnsi" w:cstheme="minorHAnsi"/>
                <w:b/>
              </w:rPr>
              <w:t xml:space="preserve">Mike </w:t>
            </w:r>
            <w:r w:rsidRPr="00F863A7">
              <w:rPr>
                <w:rFonts w:asciiTheme="minorHAnsi" w:hAnsiTheme="minorHAnsi" w:cstheme="minorHAnsi"/>
              </w:rPr>
              <w:t>will make a recommendation to the Board on the procedures for the TWG to report to the Board</w:t>
            </w:r>
          </w:p>
        </w:tc>
        <w:tc>
          <w:tcPr>
            <w:tcW w:w="881" w:type="dxa"/>
            <w:tcBorders>
              <w:top w:val="single" w:sz="6" w:space="0" w:color="000000"/>
              <w:bottom w:val="single" w:sz="6" w:space="0" w:color="000000"/>
            </w:tcBorders>
          </w:tcPr>
          <w:p w14:paraId="56F47C19" w14:textId="77777777" w:rsidR="00DF6AC3" w:rsidRPr="00F863A7" w:rsidRDefault="00DF6AC3" w:rsidP="00DF6AC3">
            <w:pPr>
              <w:pStyle w:val="TableParagraph"/>
              <w:ind w:left="0"/>
              <w:rPr>
                <w:rFonts w:asciiTheme="minorHAnsi" w:hAnsiTheme="minorHAnsi" w:cstheme="minorHAnsi"/>
              </w:rPr>
            </w:pPr>
          </w:p>
        </w:tc>
      </w:tr>
      <w:tr w:rsidR="00DF6AC3" w14:paraId="1AEC204F" w14:textId="77777777" w:rsidTr="00385EE8">
        <w:trPr>
          <w:trHeight w:val="820"/>
        </w:trPr>
        <w:tc>
          <w:tcPr>
            <w:tcW w:w="1436" w:type="dxa"/>
            <w:tcBorders>
              <w:top w:val="single" w:sz="6" w:space="0" w:color="000000"/>
              <w:bottom w:val="single" w:sz="6" w:space="0" w:color="000000"/>
            </w:tcBorders>
          </w:tcPr>
          <w:p w14:paraId="2F4EAEA9" w14:textId="77777777" w:rsidR="00DF6AC3" w:rsidRPr="00F863A7" w:rsidRDefault="00DF6AC3" w:rsidP="00DF6AC3">
            <w:pPr>
              <w:pStyle w:val="TableParagraph"/>
              <w:spacing w:before="180"/>
              <w:rPr>
                <w:rFonts w:asciiTheme="minorHAnsi" w:hAnsiTheme="minorHAnsi" w:cstheme="minorHAnsi"/>
              </w:rPr>
            </w:pPr>
            <w:r w:rsidRPr="00F863A7">
              <w:rPr>
                <w:rFonts w:asciiTheme="minorHAnsi" w:hAnsiTheme="minorHAnsi" w:cstheme="minorHAnsi"/>
              </w:rPr>
              <w:t>2017-11-03</w:t>
            </w:r>
          </w:p>
        </w:tc>
        <w:tc>
          <w:tcPr>
            <w:tcW w:w="7780" w:type="dxa"/>
            <w:tcBorders>
              <w:top w:val="single" w:sz="6" w:space="0" w:color="000000"/>
              <w:bottom w:val="single" w:sz="6" w:space="0" w:color="000000"/>
            </w:tcBorders>
          </w:tcPr>
          <w:p w14:paraId="788F49C1" w14:textId="77777777" w:rsidR="00DF6AC3" w:rsidRPr="00F863A7" w:rsidRDefault="00DF6AC3" w:rsidP="00DF6AC3">
            <w:pPr>
              <w:pStyle w:val="TableParagraph"/>
              <w:spacing w:before="178"/>
              <w:ind w:right="479"/>
              <w:rPr>
                <w:rFonts w:asciiTheme="minorHAnsi" w:hAnsiTheme="minorHAnsi" w:cstheme="minorHAnsi"/>
              </w:rPr>
            </w:pPr>
            <w:r w:rsidRPr="00F863A7">
              <w:rPr>
                <w:rFonts w:asciiTheme="minorHAnsi" w:hAnsiTheme="minorHAnsi" w:cstheme="minorHAnsi"/>
                <w:b/>
              </w:rPr>
              <w:t xml:space="preserve">Lily </w:t>
            </w:r>
            <w:r w:rsidRPr="00F863A7">
              <w:rPr>
                <w:rFonts w:asciiTheme="minorHAnsi" w:hAnsiTheme="minorHAnsi" w:cstheme="minorHAnsi"/>
              </w:rPr>
              <w:t xml:space="preserve">will ask Maxxam to provide a system design including the location of the new sensor. The </w:t>
            </w:r>
            <w:r w:rsidRPr="00F863A7">
              <w:rPr>
                <w:rFonts w:asciiTheme="minorHAnsi" w:hAnsiTheme="minorHAnsi" w:cstheme="minorHAnsi"/>
                <w:b/>
              </w:rPr>
              <w:t xml:space="preserve">TWG </w:t>
            </w:r>
            <w:r w:rsidRPr="00F863A7">
              <w:rPr>
                <w:rFonts w:asciiTheme="minorHAnsi" w:hAnsiTheme="minorHAnsi" w:cstheme="minorHAnsi"/>
              </w:rPr>
              <w:t>will approve via email before Maxxam does the installation.</w:t>
            </w:r>
          </w:p>
        </w:tc>
        <w:tc>
          <w:tcPr>
            <w:tcW w:w="881" w:type="dxa"/>
            <w:tcBorders>
              <w:top w:val="single" w:sz="6" w:space="0" w:color="000000"/>
              <w:bottom w:val="single" w:sz="6" w:space="0" w:color="000000"/>
            </w:tcBorders>
          </w:tcPr>
          <w:p w14:paraId="2C0D7271" w14:textId="77777777" w:rsidR="00DF6AC3" w:rsidRPr="00F863A7" w:rsidRDefault="00DF6AC3" w:rsidP="00DF6AC3">
            <w:pPr>
              <w:pStyle w:val="TableParagraph"/>
              <w:ind w:left="0"/>
              <w:rPr>
                <w:rFonts w:asciiTheme="minorHAnsi" w:hAnsiTheme="minorHAnsi" w:cstheme="minorHAnsi"/>
              </w:rPr>
            </w:pPr>
          </w:p>
        </w:tc>
      </w:tr>
    </w:tbl>
    <w:p w14:paraId="6EC1E2B2" w14:textId="77777777" w:rsidR="00F863A7" w:rsidRPr="00F863A7" w:rsidRDefault="00F863A7" w:rsidP="00F863A7"/>
    <w:sectPr w:rsidR="00F863A7" w:rsidRPr="00F863A7" w:rsidSect="00ED079D">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5D48C" w14:textId="77777777" w:rsidR="006C2506" w:rsidRDefault="006C2506" w:rsidP="00ED079D">
      <w:r>
        <w:separator/>
      </w:r>
    </w:p>
  </w:endnote>
  <w:endnote w:type="continuationSeparator" w:id="0">
    <w:p w14:paraId="3CB46425" w14:textId="77777777" w:rsidR="006C2506" w:rsidRDefault="006C2506" w:rsidP="00ED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D44B3" w14:textId="77777777" w:rsidR="006C2506" w:rsidRDefault="006C2506" w:rsidP="00ED079D">
      <w:r>
        <w:separator/>
      </w:r>
    </w:p>
  </w:footnote>
  <w:footnote w:type="continuationSeparator" w:id="0">
    <w:p w14:paraId="79769C15" w14:textId="77777777" w:rsidR="006C2506" w:rsidRDefault="006C2506" w:rsidP="00ED0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18"/>
        <w:szCs w:val="18"/>
      </w:rPr>
      <w:id w:val="98381352"/>
      <w:docPartObj>
        <w:docPartGallery w:val="Page Numbers (Top of Page)"/>
        <w:docPartUnique/>
      </w:docPartObj>
    </w:sdtPr>
    <w:sdtContent>
      <w:p w14:paraId="24D7D71D" w14:textId="77777777" w:rsidR="00ED079D" w:rsidRPr="00ED079D" w:rsidRDefault="00ED079D">
        <w:pPr>
          <w:pStyle w:val="Header"/>
          <w:rPr>
            <w:b/>
            <w:bCs/>
            <w:color w:val="808080" w:themeColor="background1" w:themeShade="80"/>
            <w:sz w:val="18"/>
            <w:szCs w:val="18"/>
          </w:rPr>
        </w:pPr>
        <w:r w:rsidRPr="00ED079D">
          <w:rPr>
            <w:color w:val="808080" w:themeColor="background1" w:themeShade="80"/>
            <w:sz w:val="18"/>
            <w:szCs w:val="18"/>
          </w:rPr>
          <w:t xml:space="preserve">Page </w:t>
        </w:r>
        <w:r w:rsidRPr="00ED079D">
          <w:rPr>
            <w:bCs/>
            <w:color w:val="808080" w:themeColor="background1" w:themeShade="80"/>
            <w:sz w:val="18"/>
            <w:szCs w:val="18"/>
          </w:rPr>
          <w:fldChar w:fldCharType="begin"/>
        </w:r>
        <w:r w:rsidRPr="00ED079D">
          <w:rPr>
            <w:bCs/>
            <w:color w:val="808080" w:themeColor="background1" w:themeShade="80"/>
            <w:sz w:val="18"/>
            <w:szCs w:val="18"/>
          </w:rPr>
          <w:instrText xml:space="preserve"> PAGE </w:instrText>
        </w:r>
        <w:r w:rsidRPr="00ED079D">
          <w:rPr>
            <w:bCs/>
            <w:color w:val="808080" w:themeColor="background1" w:themeShade="80"/>
            <w:sz w:val="18"/>
            <w:szCs w:val="18"/>
          </w:rPr>
          <w:fldChar w:fldCharType="separate"/>
        </w:r>
        <w:r w:rsidRPr="00ED079D">
          <w:rPr>
            <w:bCs/>
            <w:noProof/>
            <w:color w:val="808080" w:themeColor="background1" w:themeShade="80"/>
            <w:sz w:val="18"/>
            <w:szCs w:val="18"/>
          </w:rPr>
          <w:t>2</w:t>
        </w:r>
        <w:r w:rsidRPr="00ED079D">
          <w:rPr>
            <w:bCs/>
            <w:color w:val="808080" w:themeColor="background1" w:themeShade="80"/>
            <w:sz w:val="18"/>
            <w:szCs w:val="18"/>
          </w:rPr>
          <w:fldChar w:fldCharType="end"/>
        </w:r>
        <w:r w:rsidRPr="00ED079D">
          <w:rPr>
            <w:color w:val="808080" w:themeColor="background1" w:themeShade="80"/>
            <w:sz w:val="18"/>
            <w:szCs w:val="18"/>
          </w:rPr>
          <w:t xml:space="preserve"> of </w:t>
        </w:r>
        <w:r w:rsidRPr="00ED079D">
          <w:rPr>
            <w:bCs/>
            <w:color w:val="808080" w:themeColor="background1" w:themeShade="80"/>
            <w:sz w:val="18"/>
            <w:szCs w:val="18"/>
          </w:rPr>
          <w:fldChar w:fldCharType="begin"/>
        </w:r>
        <w:r w:rsidRPr="00ED079D">
          <w:rPr>
            <w:bCs/>
            <w:color w:val="808080" w:themeColor="background1" w:themeShade="80"/>
            <w:sz w:val="18"/>
            <w:szCs w:val="18"/>
          </w:rPr>
          <w:instrText xml:space="preserve"> NUMPAGES  </w:instrText>
        </w:r>
        <w:r w:rsidRPr="00ED079D">
          <w:rPr>
            <w:bCs/>
            <w:color w:val="808080" w:themeColor="background1" w:themeShade="80"/>
            <w:sz w:val="18"/>
            <w:szCs w:val="18"/>
          </w:rPr>
          <w:fldChar w:fldCharType="separate"/>
        </w:r>
        <w:r w:rsidRPr="00ED079D">
          <w:rPr>
            <w:bCs/>
            <w:noProof/>
            <w:color w:val="808080" w:themeColor="background1" w:themeShade="80"/>
            <w:sz w:val="18"/>
            <w:szCs w:val="18"/>
          </w:rPr>
          <w:t>2</w:t>
        </w:r>
        <w:r w:rsidRPr="00ED079D">
          <w:rPr>
            <w:bCs/>
            <w:color w:val="808080" w:themeColor="background1" w:themeShade="80"/>
            <w:sz w:val="18"/>
            <w:szCs w:val="18"/>
          </w:rPr>
          <w:fldChar w:fldCharType="end"/>
        </w:r>
      </w:p>
      <w:p w14:paraId="7CBE3A7D" w14:textId="77777777" w:rsidR="00ED079D" w:rsidRPr="00ED079D" w:rsidRDefault="00ED079D">
        <w:pPr>
          <w:pStyle w:val="Header"/>
          <w:rPr>
            <w:color w:val="808080" w:themeColor="background1" w:themeShade="80"/>
            <w:sz w:val="18"/>
            <w:szCs w:val="18"/>
          </w:rPr>
        </w:pPr>
        <w:r w:rsidRPr="00ED079D">
          <w:rPr>
            <w:color w:val="808080" w:themeColor="background1" w:themeShade="80"/>
            <w:sz w:val="18"/>
            <w:szCs w:val="18"/>
          </w:rPr>
          <w:t>PRAMP TWG</w:t>
        </w:r>
      </w:p>
      <w:p w14:paraId="1D865588" w14:textId="4E4DD54F" w:rsidR="00ED079D" w:rsidRPr="00ED079D" w:rsidRDefault="00ED079D">
        <w:pPr>
          <w:pStyle w:val="Header"/>
          <w:rPr>
            <w:color w:val="808080" w:themeColor="background1" w:themeShade="80"/>
            <w:sz w:val="18"/>
            <w:szCs w:val="18"/>
          </w:rPr>
        </w:pPr>
        <w:r w:rsidRPr="00ED079D">
          <w:rPr>
            <w:color w:val="808080" w:themeColor="background1" w:themeShade="80"/>
            <w:sz w:val="18"/>
            <w:szCs w:val="18"/>
          </w:rPr>
          <w:t xml:space="preserve">Meeting date: </w:t>
        </w:r>
        <w:r w:rsidR="00FB5F75">
          <w:rPr>
            <w:color w:val="808080" w:themeColor="background1" w:themeShade="80"/>
            <w:sz w:val="18"/>
            <w:szCs w:val="18"/>
          </w:rPr>
          <w:t>April 14, 2022</w:t>
        </w:r>
      </w:p>
    </w:sdtContent>
  </w:sdt>
  <w:p w14:paraId="38801C9A" w14:textId="77777777" w:rsidR="00ED079D" w:rsidRDefault="00ED0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C34"/>
    <w:multiLevelType w:val="hybridMultilevel"/>
    <w:tmpl w:val="7CDA41FA"/>
    <w:lvl w:ilvl="0" w:tplc="5C3024FE">
      <w:numFmt w:val="bullet"/>
      <w:lvlText w:val="•"/>
      <w:lvlJc w:val="left"/>
      <w:pPr>
        <w:ind w:left="720" w:hanging="360"/>
      </w:pPr>
      <w:rPr>
        <w:rFonts w:hint="default"/>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CB6FCB"/>
    <w:multiLevelType w:val="hybridMultilevel"/>
    <w:tmpl w:val="434AE41C"/>
    <w:lvl w:ilvl="0" w:tplc="F662AE2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EA1035"/>
    <w:multiLevelType w:val="hybridMultilevel"/>
    <w:tmpl w:val="2D34AC08"/>
    <w:lvl w:ilvl="0" w:tplc="5C3024FE">
      <w:numFmt w:val="bullet"/>
      <w:lvlText w:val="•"/>
      <w:lvlJc w:val="left"/>
      <w:pPr>
        <w:ind w:left="1440" w:hanging="360"/>
      </w:pPr>
      <w:rPr>
        <w:rFonts w:hint="default"/>
        <w:lang w:val="en-CA" w:eastAsia="en-CA" w:bidi="en-CA"/>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FF71B13"/>
    <w:multiLevelType w:val="hybridMultilevel"/>
    <w:tmpl w:val="E83CEB28"/>
    <w:lvl w:ilvl="0" w:tplc="FF388D80">
      <w:start w:val="1"/>
      <w:numFmt w:val="bullet"/>
      <w:pStyle w:val="Heading2"/>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677004"/>
    <w:multiLevelType w:val="hybridMultilevel"/>
    <w:tmpl w:val="167CE832"/>
    <w:lvl w:ilvl="0" w:tplc="5C3024FE">
      <w:numFmt w:val="bullet"/>
      <w:lvlText w:val="•"/>
      <w:lvlJc w:val="left"/>
      <w:pPr>
        <w:ind w:left="720" w:hanging="360"/>
      </w:pPr>
      <w:rPr>
        <w:rFonts w:hint="default"/>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8F3C6C"/>
    <w:multiLevelType w:val="hybridMultilevel"/>
    <w:tmpl w:val="7EE8EB0E"/>
    <w:lvl w:ilvl="0" w:tplc="10090001">
      <w:start w:val="1"/>
      <w:numFmt w:va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6" w15:restartNumberingAfterBreak="0">
    <w:nsid w:val="13FD7541"/>
    <w:multiLevelType w:val="hybridMultilevel"/>
    <w:tmpl w:val="FB9E6FFE"/>
    <w:lvl w:ilvl="0" w:tplc="5C3024FE">
      <w:numFmt w:val="bullet"/>
      <w:lvlText w:val="•"/>
      <w:lvlJc w:val="left"/>
      <w:pPr>
        <w:ind w:left="720" w:hanging="360"/>
      </w:pPr>
      <w:rPr>
        <w:rFonts w:hint="default"/>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B628F3"/>
    <w:multiLevelType w:val="hybridMultilevel"/>
    <w:tmpl w:val="2F82F13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19EE6BC7"/>
    <w:multiLevelType w:val="hybridMultilevel"/>
    <w:tmpl w:val="026C33FE"/>
    <w:lvl w:ilvl="0" w:tplc="5C3024FE">
      <w:numFmt w:val="bullet"/>
      <w:lvlText w:val="•"/>
      <w:lvlJc w:val="left"/>
      <w:pPr>
        <w:ind w:left="770" w:hanging="360"/>
      </w:pPr>
      <w:rPr>
        <w:rFonts w:hint="default"/>
        <w:lang w:val="en-CA" w:eastAsia="en-CA" w:bidi="en-CA"/>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9" w15:restartNumberingAfterBreak="0">
    <w:nsid w:val="1CF9230E"/>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3A5FAD"/>
    <w:multiLevelType w:val="hybridMultilevel"/>
    <w:tmpl w:val="A316F3B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DFB6F08"/>
    <w:multiLevelType w:val="hybridMultilevel"/>
    <w:tmpl w:val="86D87A66"/>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766210F"/>
    <w:multiLevelType w:val="hybridMultilevel"/>
    <w:tmpl w:val="742E915E"/>
    <w:lvl w:ilvl="0" w:tplc="5C3024FE">
      <w:numFmt w:val="bullet"/>
      <w:lvlText w:val="•"/>
      <w:lvlJc w:val="left"/>
      <w:pPr>
        <w:ind w:left="1800" w:hanging="360"/>
      </w:pPr>
      <w:rPr>
        <w:rFonts w:hint="default"/>
        <w:lang w:val="en-CA" w:eastAsia="en-CA" w:bidi="en-CA"/>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277E4BF6"/>
    <w:multiLevelType w:val="hybridMultilevel"/>
    <w:tmpl w:val="BFF6F76A"/>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10090001">
      <w:start w:val="1"/>
      <w:numFmt w:val="bullet"/>
      <w:lvlText w:val=""/>
      <w:lvlJc w:val="left"/>
      <w:pPr>
        <w:ind w:left="288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34D16AEE"/>
    <w:multiLevelType w:val="hybridMultilevel"/>
    <w:tmpl w:val="E5849AC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3601795B"/>
    <w:multiLevelType w:val="hybridMultilevel"/>
    <w:tmpl w:val="F09A035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15:restartNumberingAfterBreak="0">
    <w:nsid w:val="363E2148"/>
    <w:multiLevelType w:val="hybridMultilevel"/>
    <w:tmpl w:val="DBB8CE76"/>
    <w:lvl w:ilvl="0" w:tplc="5C3024FE">
      <w:numFmt w:val="bullet"/>
      <w:lvlText w:val="•"/>
      <w:lvlJc w:val="left"/>
      <w:pPr>
        <w:ind w:left="720" w:hanging="360"/>
      </w:pPr>
      <w:rPr>
        <w:rFonts w:hint="default"/>
        <w:lang w:val="en-CA" w:eastAsia="en-CA" w:bidi="en-CA"/>
      </w:rPr>
    </w:lvl>
    <w:lvl w:ilvl="1" w:tplc="077C7FCC">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81414BA"/>
    <w:multiLevelType w:val="hybridMultilevel"/>
    <w:tmpl w:val="C018D706"/>
    <w:lvl w:ilvl="0" w:tplc="5C3024FE">
      <w:numFmt w:val="bullet"/>
      <w:lvlText w:val="•"/>
      <w:lvlJc w:val="left"/>
      <w:pPr>
        <w:ind w:left="1530" w:hanging="360"/>
      </w:pPr>
      <w:rPr>
        <w:rFonts w:hint="default"/>
        <w:lang w:val="en-CA" w:eastAsia="en-CA" w:bidi="en-CA"/>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8" w15:restartNumberingAfterBreak="0">
    <w:nsid w:val="38C64E85"/>
    <w:multiLevelType w:val="hybridMultilevel"/>
    <w:tmpl w:val="F8847BB2"/>
    <w:lvl w:ilvl="0" w:tplc="10090001">
      <w:start w:val="1"/>
      <w:numFmt w:val="bullet"/>
      <w:lvlText w:val=""/>
      <w:lvlJc w:val="left"/>
      <w:pPr>
        <w:ind w:left="1133" w:hanging="360"/>
      </w:pPr>
      <w:rPr>
        <w:rFonts w:ascii="Symbol" w:hAnsi="Symbol" w:hint="default"/>
      </w:rPr>
    </w:lvl>
    <w:lvl w:ilvl="1" w:tplc="10090003" w:tentative="1">
      <w:start w:val="1"/>
      <w:numFmt w:val="bullet"/>
      <w:lvlText w:val="o"/>
      <w:lvlJc w:val="left"/>
      <w:pPr>
        <w:ind w:left="1853" w:hanging="360"/>
      </w:pPr>
      <w:rPr>
        <w:rFonts w:ascii="Courier New" w:hAnsi="Courier New" w:cs="Courier New" w:hint="default"/>
      </w:rPr>
    </w:lvl>
    <w:lvl w:ilvl="2" w:tplc="10090005" w:tentative="1">
      <w:start w:val="1"/>
      <w:numFmt w:val="bullet"/>
      <w:lvlText w:val=""/>
      <w:lvlJc w:val="left"/>
      <w:pPr>
        <w:ind w:left="2573" w:hanging="360"/>
      </w:pPr>
      <w:rPr>
        <w:rFonts w:ascii="Wingdings" w:hAnsi="Wingdings" w:hint="default"/>
      </w:rPr>
    </w:lvl>
    <w:lvl w:ilvl="3" w:tplc="10090001" w:tentative="1">
      <w:start w:val="1"/>
      <w:numFmt w:val="bullet"/>
      <w:lvlText w:val=""/>
      <w:lvlJc w:val="left"/>
      <w:pPr>
        <w:ind w:left="3293" w:hanging="360"/>
      </w:pPr>
      <w:rPr>
        <w:rFonts w:ascii="Symbol" w:hAnsi="Symbol" w:hint="default"/>
      </w:rPr>
    </w:lvl>
    <w:lvl w:ilvl="4" w:tplc="10090003" w:tentative="1">
      <w:start w:val="1"/>
      <w:numFmt w:val="bullet"/>
      <w:lvlText w:val="o"/>
      <w:lvlJc w:val="left"/>
      <w:pPr>
        <w:ind w:left="4013" w:hanging="360"/>
      </w:pPr>
      <w:rPr>
        <w:rFonts w:ascii="Courier New" w:hAnsi="Courier New" w:cs="Courier New" w:hint="default"/>
      </w:rPr>
    </w:lvl>
    <w:lvl w:ilvl="5" w:tplc="10090005" w:tentative="1">
      <w:start w:val="1"/>
      <w:numFmt w:val="bullet"/>
      <w:lvlText w:val=""/>
      <w:lvlJc w:val="left"/>
      <w:pPr>
        <w:ind w:left="4733" w:hanging="360"/>
      </w:pPr>
      <w:rPr>
        <w:rFonts w:ascii="Wingdings" w:hAnsi="Wingdings" w:hint="default"/>
      </w:rPr>
    </w:lvl>
    <w:lvl w:ilvl="6" w:tplc="10090001" w:tentative="1">
      <w:start w:val="1"/>
      <w:numFmt w:val="bullet"/>
      <w:lvlText w:val=""/>
      <w:lvlJc w:val="left"/>
      <w:pPr>
        <w:ind w:left="5453" w:hanging="360"/>
      </w:pPr>
      <w:rPr>
        <w:rFonts w:ascii="Symbol" w:hAnsi="Symbol" w:hint="default"/>
      </w:rPr>
    </w:lvl>
    <w:lvl w:ilvl="7" w:tplc="10090003" w:tentative="1">
      <w:start w:val="1"/>
      <w:numFmt w:val="bullet"/>
      <w:lvlText w:val="o"/>
      <w:lvlJc w:val="left"/>
      <w:pPr>
        <w:ind w:left="6173" w:hanging="360"/>
      </w:pPr>
      <w:rPr>
        <w:rFonts w:ascii="Courier New" w:hAnsi="Courier New" w:cs="Courier New" w:hint="default"/>
      </w:rPr>
    </w:lvl>
    <w:lvl w:ilvl="8" w:tplc="10090005" w:tentative="1">
      <w:start w:val="1"/>
      <w:numFmt w:val="bullet"/>
      <w:lvlText w:val=""/>
      <w:lvlJc w:val="left"/>
      <w:pPr>
        <w:ind w:left="6893" w:hanging="360"/>
      </w:pPr>
      <w:rPr>
        <w:rFonts w:ascii="Wingdings" w:hAnsi="Wingdings" w:hint="default"/>
      </w:rPr>
    </w:lvl>
  </w:abstractNum>
  <w:abstractNum w:abstractNumId="19" w15:restartNumberingAfterBreak="0">
    <w:nsid w:val="426B3BA7"/>
    <w:multiLevelType w:val="hybridMultilevel"/>
    <w:tmpl w:val="88B87CD2"/>
    <w:lvl w:ilvl="0" w:tplc="5C3024FE">
      <w:numFmt w:val="bullet"/>
      <w:lvlText w:val="•"/>
      <w:lvlJc w:val="left"/>
      <w:pPr>
        <w:ind w:left="720" w:hanging="360"/>
      </w:pPr>
      <w:rPr>
        <w:rFonts w:hint="default"/>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4912A30"/>
    <w:multiLevelType w:val="hybridMultilevel"/>
    <w:tmpl w:val="582AD64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 w15:restartNumberingAfterBreak="0">
    <w:nsid w:val="47A65E01"/>
    <w:multiLevelType w:val="hybridMultilevel"/>
    <w:tmpl w:val="D81A137A"/>
    <w:lvl w:ilvl="0" w:tplc="5C3024FE">
      <w:numFmt w:val="bullet"/>
      <w:lvlText w:val="•"/>
      <w:lvlJc w:val="left"/>
      <w:pPr>
        <w:ind w:left="1080" w:hanging="360"/>
      </w:pPr>
      <w:rPr>
        <w:rFonts w:hint="default"/>
        <w:lang w:val="en-CA" w:eastAsia="en-CA" w:bidi="en-C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49F166FD"/>
    <w:multiLevelType w:val="hybridMultilevel"/>
    <w:tmpl w:val="95D200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49F86FB3"/>
    <w:multiLevelType w:val="hybridMultilevel"/>
    <w:tmpl w:val="CA18AF70"/>
    <w:lvl w:ilvl="0" w:tplc="5C3024FE">
      <w:numFmt w:val="bullet"/>
      <w:lvlText w:val="•"/>
      <w:lvlJc w:val="left"/>
      <w:pPr>
        <w:ind w:left="1080" w:hanging="360"/>
      </w:pPr>
      <w:rPr>
        <w:rFonts w:hint="default"/>
        <w:lang w:val="en-CA" w:eastAsia="en-CA" w:bidi="en-C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566C38B4"/>
    <w:multiLevelType w:val="hybridMultilevel"/>
    <w:tmpl w:val="33DCE3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5A1231D9"/>
    <w:multiLevelType w:val="hybridMultilevel"/>
    <w:tmpl w:val="30E2C71E"/>
    <w:lvl w:ilvl="0" w:tplc="5C3024FE">
      <w:numFmt w:val="bullet"/>
      <w:lvlText w:val="•"/>
      <w:lvlJc w:val="left"/>
      <w:pPr>
        <w:ind w:left="1080" w:hanging="360"/>
      </w:pPr>
      <w:rPr>
        <w:rFonts w:hint="default"/>
        <w:lang w:val="en-CA" w:eastAsia="en-CA" w:bidi="en-C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5F267994"/>
    <w:multiLevelType w:val="hybridMultilevel"/>
    <w:tmpl w:val="E0DE4566"/>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608513C4"/>
    <w:multiLevelType w:val="hybridMultilevel"/>
    <w:tmpl w:val="26A4BA7A"/>
    <w:lvl w:ilvl="0" w:tplc="5C3024FE">
      <w:numFmt w:val="bullet"/>
      <w:lvlText w:val="•"/>
      <w:lvlJc w:val="left"/>
      <w:pPr>
        <w:ind w:left="1080" w:hanging="360"/>
      </w:pPr>
      <w:rPr>
        <w:rFonts w:hint="default"/>
        <w:lang w:val="en-CA" w:eastAsia="en-CA" w:bidi="en-C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61927B55"/>
    <w:multiLevelType w:val="hybridMultilevel"/>
    <w:tmpl w:val="9DDEDCB4"/>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29" w15:restartNumberingAfterBreak="0">
    <w:nsid w:val="628018D4"/>
    <w:multiLevelType w:val="hybridMultilevel"/>
    <w:tmpl w:val="64045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47C2B3C"/>
    <w:multiLevelType w:val="hybridMultilevel"/>
    <w:tmpl w:val="92C894E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67475D2B"/>
    <w:multiLevelType w:val="hybridMultilevel"/>
    <w:tmpl w:val="EA404024"/>
    <w:lvl w:ilvl="0" w:tplc="5C3024FE">
      <w:numFmt w:val="bullet"/>
      <w:lvlText w:val="•"/>
      <w:lvlJc w:val="left"/>
      <w:pPr>
        <w:ind w:left="720" w:hanging="360"/>
      </w:pPr>
      <w:rPr>
        <w:rFonts w:hint="default"/>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75915F5"/>
    <w:multiLevelType w:val="hybridMultilevel"/>
    <w:tmpl w:val="39A6F4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6A1279AF"/>
    <w:multiLevelType w:val="hybridMultilevel"/>
    <w:tmpl w:val="242607A0"/>
    <w:lvl w:ilvl="0" w:tplc="5C3024FE">
      <w:numFmt w:val="bullet"/>
      <w:lvlText w:val="•"/>
      <w:lvlJc w:val="left"/>
      <w:pPr>
        <w:ind w:left="720" w:hanging="360"/>
      </w:pPr>
      <w:rPr>
        <w:rFonts w:hint="default"/>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CC77042"/>
    <w:multiLevelType w:val="multilevel"/>
    <w:tmpl w:val="B23A034C"/>
    <w:lvl w:ilvl="0">
      <w:start w:val="1"/>
      <w:numFmt w:val="decimal"/>
      <w:lvlText w:val="%1."/>
      <w:lvlJc w:val="left"/>
      <w:pPr>
        <w:ind w:left="1080" w:hanging="360"/>
      </w:pPr>
      <w:rPr>
        <w:rFonts w:ascii="Calibri" w:hAnsi="Calibri" w:hint="default"/>
        <w:color w:val="1F3864" w:themeColor="accent1" w:themeShade="8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127FCF"/>
    <w:multiLevelType w:val="hybridMultilevel"/>
    <w:tmpl w:val="615C686A"/>
    <w:lvl w:ilvl="0" w:tplc="5C3024FE">
      <w:numFmt w:val="bullet"/>
      <w:lvlText w:val="•"/>
      <w:lvlJc w:val="left"/>
      <w:pPr>
        <w:ind w:left="720" w:hanging="360"/>
      </w:pPr>
      <w:rPr>
        <w:rFonts w:hint="default"/>
        <w:lang w:val="en-CA" w:eastAsia="en-CA" w:bidi="en-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08E5212"/>
    <w:multiLevelType w:val="hybridMultilevel"/>
    <w:tmpl w:val="852EDDB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2A03558"/>
    <w:multiLevelType w:val="hybridMultilevel"/>
    <w:tmpl w:val="6FCC53A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755044B5"/>
    <w:multiLevelType w:val="hybridMultilevel"/>
    <w:tmpl w:val="171253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031221529">
    <w:abstractNumId w:val="36"/>
  </w:num>
  <w:num w:numId="2" w16cid:durableId="297996216">
    <w:abstractNumId w:val="34"/>
  </w:num>
  <w:num w:numId="3" w16cid:durableId="234170661">
    <w:abstractNumId w:val="2"/>
  </w:num>
  <w:num w:numId="4" w16cid:durableId="1943104356">
    <w:abstractNumId w:val="12"/>
  </w:num>
  <w:num w:numId="5" w16cid:durableId="461458521">
    <w:abstractNumId w:val="23"/>
  </w:num>
  <w:num w:numId="6" w16cid:durableId="572008704">
    <w:abstractNumId w:val="1"/>
  </w:num>
  <w:num w:numId="7" w16cid:durableId="824204621">
    <w:abstractNumId w:val="16"/>
  </w:num>
  <w:num w:numId="8" w16cid:durableId="350028850">
    <w:abstractNumId w:val="27"/>
  </w:num>
  <w:num w:numId="9" w16cid:durableId="1959951413">
    <w:abstractNumId w:val="35"/>
  </w:num>
  <w:num w:numId="10" w16cid:durableId="678967924">
    <w:abstractNumId w:val="6"/>
  </w:num>
  <w:num w:numId="11" w16cid:durableId="689453145">
    <w:abstractNumId w:val="8"/>
  </w:num>
  <w:num w:numId="12" w16cid:durableId="589629469">
    <w:abstractNumId w:val="33"/>
  </w:num>
  <w:num w:numId="13" w16cid:durableId="1153713621">
    <w:abstractNumId w:val="0"/>
  </w:num>
  <w:num w:numId="14" w16cid:durableId="334039606">
    <w:abstractNumId w:val="31"/>
  </w:num>
  <w:num w:numId="15" w16cid:durableId="1805737965">
    <w:abstractNumId w:val="21"/>
  </w:num>
  <w:num w:numId="16" w16cid:durableId="1962151983">
    <w:abstractNumId w:val="25"/>
  </w:num>
  <w:num w:numId="17" w16cid:durableId="285507338">
    <w:abstractNumId w:val="19"/>
  </w:num>
  <w:num w:numId="18" w16cid:durableId="205143662">
    <w:abstractNumId w:val="4"/>
  </w:num>
  <w:num w:numId="19" w16cid:durableId="1678267092">
    <w:abstractNumId w:val="9"/>
  </w:num>
  <w:num w:numId="20" w16cid:durableId="511146291">
    <w:abstractNumId w:val="3"/>
  </w:num>
  <w:num w:numId="21" w16cid:durableId="1074354096">
    <w:abstractNumId w:val="17"/>
  </w:num>
  <w:num w:numId="22" w16cid:durableId="129054966">
    <w:abstractNumId w:val="24"/>
  </w:num>
  <w:num w:numId="23" w16cid:durableId="1188299612">
    <w:abstractNumId w:val="38"/>
  </w:num>
  <w:num w:numId="24" w16cid:durableId="813061612">
    <w:abstractNumId w:val="15"/>
  </w:num>
  <w:num w:numId="25" w16cid:durableId="478153471">
    <w:abstractNumId w:val="20"/>
  </w:num>
  <w:num w:numId="26" w16cid:durableId="1245066116">
    <w:abstractNumId w:val="28"/>
  </w:num>
  <w:num w:numId="27" w16cid:durableId="1938365027">
    <w:abstractNumId w:val="10"/>
  </w:num>
  <w:num w:numId="28" w16cid:durableId="11224223">
    <w:abstractNumId w:val="37"/>
  </w:num>
  <w:num w:numId="29" w16cid:durableId="895360425">
    <w:abstractNumId w:val="26"/>
  </w:num>
  <w:num w:numId="30" w16cid:durableId="1320425158">
    <w:abstractNumId w:val="30"/>
  </w:num>
  <w:num w:numId="31" w16cid:durableId="860237741">
    <w:abstractNumId w:val="29"/>
  </w:num>
  <w:num w:numId="32" w16cid:durableId="723215676">
    <w:abstractNumId w:val="18"/>
  </w:num>
  <w:num w:numId="33" w16cid:durableId="575632336">
    <w:abstractNumId w:val="32"/>
  </w:num>
  <w:num w:numId="34" w16cid:durableId="729420591">
    <w:abstractNumId w:val="14"/>
  </w:num>
  <w:num w:numId="35" w16cid:durableId="97143102">
    <w:abstractNumId w:val="22"/>
  </w:num>
  <w:num w:numId="36" w16cid:durableId="640306201">
    <w:abstractNumId w:val="7"/>
  </w:num>
  <w:num w:numId="37" w16cid:durableId="1560894778">
    <w:abstractNumId w:val="5"/>
  </w:num>
  <w:num w:numId="38" w16cid:durableId="1746955363">
    <w:abstractNumId w:val="11"/>
  </w:num>
  <w:num w:numId="39" w16cid:durableId="16897919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5CB"/>
    <w:rsid w:val="00025881"/>
    <w:rsid w:val="00027E74"/>
    <w:rsid w:val="0003356F"/>
    <w:rsid w:val="00042CE1"/>
    <w:rsid w:val="000438AD"/>
    <w:rsid w:val="00062600"/>
    <w:rsid w:val="000628EF"/>
    <w:rsid w:val="00076793"/>
    <w:rsid w:val="00083EB1"/>
    <w:rsid w:val="00095650"/>
    <w:rsid w:val="00096C29"/>
    <w:rsid w:val="000C06DB"/>
    <w:rsid w:val="000D3837"/>
    <w:rsid w:val="000D75D8"/>
    <w:rsid w:val="000D777B"/>
    <w:rsid w:val="000E3F29"/>
    <w:rsid w:val="000F37C9"/>
    <w:rsid w:val="000F3F58"/>
    <w:rsid w:val="00123B72"/>
    <w:rsid w:val="00125DFE"/>
    <w:rsid w:val="00140274"/>
    <w:rsid w:val="0015102A"/>
    <w:rsid w:val="00151986"/>
    <w:rsid w:val="0016386D"/>
    <w:rsid w:val="00197048"/>
    <w:rsid w:val="001A08BE"/>
    <w:rsid w:val="001A584F"/>
    <w:rsid w:val="001A6E9E"/>
    <w:rsid w:val="001B45FF"/>
    <w:rsid w:val="001C32E4"/>
    <w:rsid w:val="001E30BA"/>
    <w:rsid w:val="001F0509"/>
    <w:rsid w:val="00206597"/>
    <w:rsid w:val="00232009"/>
    <w:rsid w:val="00236A45"/>
    <w:rsid w:val="00243462"/>
    <w:rsid w:val="002531D8"/>
    <w:rsid w:val="00295BAB"/>
    <w:rsid w:val="00295CF3"/>
    <w:rsid w:val="0029633E"/>
    <w:rsid w:val="002A167F"/>
    <w:rsid w:val="002B6565"/>
    <w:rsid w:val="002E33A3"/>
    <w:rsid w:val="002E3804"/>
    <w:rsid w:val="00310EAB"/>
    <w:rsid w:val="00323D1C"/>
    <w:rsid w:val="00325147"/>
    <w:rsid w:val="0032611F"/>
    <w:rsid w:val="00332A89"/>
    <w:rsid w:val="00351347"/>
    <w:rsid w:val="00352318"/>
    <w:rsid w:val="0036022F"/>
    <w:rsid w:val="0037470A"/>
    <w:rsid w:val="003837B6"/>
    <w:rsid w:val="00383BD4"/>
    <w:rsid w:val="00385EE8"/>
    <w:rsid w:val="003958B2"/>
    <w:rsid w:val="003A0B7A"/>
    <w:rsid w:val="003A5A82"/>
    <w:rsid w:val="003A6434"/>
    <w:rsid w:val="003B2931"/>
    <w:rsid w:val="003B5305"/>
    <w:rsid w:val="003C1456"/>
    <w:rsid w:val="003C7AFD"/>
    <w:rsid w:val="003E3809"/>
    <w:rsid w:val="003E7B87"/>
    <w:rsid w:val="003F615F"/>
    <w:rsid w:val="004118D4"/>
    <w:rsid w:val="00422901"/>
    <w:rsid w:val="00422D1B"/>
    <w:rsid w:val="00437C7D"/>
    <w:rsid w:val="004519DF"/>
    <w:rsid w:val="004575CB"/>
    <w:rsid w:val="0046040F"/>
    <w:rsid w:val="004637A9"/>
    <w:rsid w:val="004644D3"/>
    <w:rsid w:val="00473F0D"/>
    <w:rsid w:val="00476BA2"/>
    <w:rsid w:val="00485809"/>
    <w:rsid w:val="004870D8"/>
    <w:rsid w:val="00494DE3"/>
    <w:rsid w:val="004B013E"/>
    <w:rsid w:val="004B4C2C"/>
    <w:rsid w:val="004E5687"/>
    <w:rsid w:val="004E7D9E"/>
    <w:rsid w:val="00520E24"/>
    <w:rsid w:val="00526A99"/>
    <w:rsid w:val="00542A57"/>
    <w:rsid w:val="005457CD"/>
    <w:rsid w:val="0056317B"/>
    <w:rsid w:val="00570D20"/>
    <w:rsid w:val="00573E9A"/>
    <w:rsid w:val="0059115E"/>
    <w:rsid w:val="00592F64"/>
    <w:rsid w:val="00593ED9"/>
    <w:rsid w:val="005961A6"/>
    <w:rsid w:val="005A4CC3"/>
    <w:rsid w:val="005A59AE"/>
    <w:rsid w:val="005A5FB4"/>
    <w:rsid w:val="005C345D"/>
    <w:rsid w:val="005C47EE"/>
    <w:rsid w:val="005D3132"/>
    <w:rsid w:val="00625348"/>
    <w:rsid w:val="00655507"/>
    <w:rsid w:val="00655A0C"/>
    <w:rsid w:val="00691523"/>
    <w:rsid w:val="006B5E0E"/>
    <w:rsid w:val="006C2506"/>
    <w:rsid w:val="006F619C"/>
    <w:rsid w:val="0071516E"/>
    <w:rsid w:val="007366D4"/>
    <w:rsid w:val="007443C2"/>
    <w:rsid w:val="00746754"/>
    <w:rsid w:val="00766882"/>
    <w:rsid w:val="0077150E"/>
    <w:rsid w:val="0077351D"/>
    <w:rsid w:val="00781508"/>
    <w:rsid w:val="007832A0"/>
    <w:rsid w:val="00783F3D"/>
    <w:rsid w:val="00795278"/>
    <w:rsid w:val="007A3FFB"/>
    <w:rsid w:val="007A4BEE"/>
    <w:rsid w:val="007A5354"/>
    <w:rsid w:val="007B5314"/>
    <w:rsid w:val="007C27C6"/>
    <w:rsid w:val="007C4662"/>
    <w:rsid w:val="007F19CF"/>
    <w:rsid w:val="007F2961"/>
    <w:rsid w:val="007F372E"/>
    <w:rsid w:val="008000A3"/>
    <w:rsid w:val="00800BB3"/>
    <w:rsid w:val="00805C00"/>
    <w:rsid w:val="00810488"/>
    <w:rsid w:val="008131E6"/>
    <w:rsid w:val="008132E2"/>
    <w:rsid w:val="00823E6A"/>
    <w:rsid w:val="00831B70"/>
    <w:rsid w:val="00840F6F"/>
    <w:rsid w:val="0085211E"/>
    <w:rsid w:val="00854104"/>
    <w:rsid w:val="00854636"/>
    <w:rsid w:val="0085538F"/>
    <w:rsid w:val="00870AF1"/>
    <w:rsid w:val="00877ADA"/>
    <w:rsid w:val="0089338E"/>
    <w:rsid w:val="00894B88"/>
    <w:rsid w:val="008A30C2"/>
    <w:rsid w:val="008A6CD8"/>
    <w:rsid w:val="008C4F73"/>
    <w:rsid w:val="008E17C1"/>
    <w:rsid w:val="008E736C"/>
    <w:rsid w:val="008F55CB"/>
    <w:rsid w:val="00903CD3"/>
    <w:rsid w:val="0091091E"/>
    <w:rsid w:val="00917BE4"/>
    <w:rsid w:val="00935AB2"/>
    <w:rsid w:val="00945CE4"/>
    <w:rsid w:val="009775FB"/>
    <w:rsid w:val="00991553"/>
    <w:rsid w:val="009B48FE"/>
    <w:rsid w:val="009E0A76"/>
    <w:rsid w:val="00A02A57"/>
    <w:rsid w:val="00A03C8A"/>
    <w:rsid w:val="00A06285"/>
    <w:rsid w:val="00A17557"/>
    <w:rsid w:val="00A30059"/>
    <w:rsid w:val="00A32505"/>
    <w:rsid w:val="00A662ED"/>
    <w:rsid w:val="00A66F81"/>
    <w:rsid w:val="00A708C4"/>
    <w:rsid w:val="00A71971"/>
    <w:rsid w:val="00A91CED"/>
    <w:rsid w:val="00AA210F"/>
    <w:rsid w:val="00AA6BB1"/>
    <w:rsid w:val="00AB445A"/>
    <w:rsid w:val="00AD7A95"/>
    <w:rsid w:val="00AE447D"/>
    <w:rsid w:val="00B03094"/>
    <w:rsid w:val="00B1065E"/>
    <w:rsid w:val="00B10A63"/>
    <w:rsid w:val="00B63375"/>
    <w:rsid w:val="00B76884"/>
    <w:rsid w:val="00B80679"/>
    <w:rsid w:val="00BC01D0"/>
    <w:rsid w:val="00BC2BD7"/>
    <w:rsid w:val="00BE1A9F"/>
    <w:rsid w:val="00BE287D"/>
    <w:rsid w:val="00BE65AB"/>
    <w:rsid w:val="00BF2C7A"/>
    <w:rsid w:val="00BF6A3F"/>
    <w:rsid w:val="00BF7F54"/>
    <w:rsid w:val="00C217C5"/>
    <w:rsid w:val="00C43688"/>
    <w:rsid w:val="00C50276"/>
    <w:rsid w:val="00C77F56"/>
    <w:rsid w:val="00C8612C"/>
    <w:rsid w:val="00C960B7"/>
    <w:rsid w:val="00C975DC"/>
    <w:rsid w:val="00CA1FB7"/>
    <w:rsid w:val="00CA45DF"/>
    <w:rsid w:val="00CB59A2"/>
    <w:rsid w:val="00CB7BB9"/>
    <w:rsid w:val="00CD525F"/>
    <w:rsid w:val="00CE2E2D"/>
    <w:rsid w:val="00CF316C"/>
    <w:rsid w:val="00CF51A2"/>
    <w:rsid w:val="00CF744A"/>
    <w:rsid w:val="00D01CCD"/>
    <w:rsid w:val="00D3067B"/>
    <w:rsid w:val="00D32F27"/>
    <w:rsid w:val="00D5155A"/>
    <w:rsid w:val="00D53826"/>
    <w:rsid w:val="00D55E42"/>
    <w:rsid w:val="00D6144E"/>
    <w:rsid w:val="00D63E7A"/>
    <w:rsid w:val="00D70375"/>
    <w:rsid w:val="00D97F9D"/>
    <w:rsid w:val="00DA4271"/>
    <w:rsid w:val="00DA4865"/>
    <w:rsid w:val="00DA522B"/>
    <w:rsid w:val="00DC1D7E"/>
    <w:rsid w:val="00DC39BD"/>
    <w:rsid w:val="00DD4F4C"/>
    <w:rsid w:val="00DF31CC"/>
    <w:rsid w:val="00DF6AC3"/>
    <w:rsid w:val="00E114DE"/>
    <w:rsid w:val="00E11ECD"/>
    <w:rsid w:val="00E17DE1"/>
    <w:rsid w:val="00E35B2D"/>
    <w:rsid w:val="00E50687"/>
    <w:rsid w:val="00E53AC0"/>
    <w:rsid w:val="00EA59DA"/>
    <w:rsid w:val="00EA629A"/>
    <w:rsid w:val="00EB04FA"/>
    <w:rsid w:val="00EB227B"/>
    <w:rsid w:val="00EB6600"/>
    <w:rsid w:val="00EC2416"/>
    <w:rsid w:val="00EC5BB9"/>
    <w:rsid w:val="00EC634A"/>
    <w:rsid w:val="00ED079D"/>
    <w:rsid w:val="00ED0D66"/>
    <w:rsid w:val="00EE0698"/>
    <w:rsid w:val="00EE5EBF"/>
    <w:rsid w:val="00EF58C3"/>
    <w:rsid w:val="00F05A46"/>
    <w:rsid w:val="00F21A5C"/>
    <w:rsid w:val="00F3271E"/>
    <w:rsid w:val="00F34A96"/>
    <w:rsid w:val="00F41E85"/>
    <w:rsid w:val="00F45173"/>
    <w:rsid w:val="00F6516C"/>
    <w:rsid w:val="00F863A7"/>
    <w:rsid w:val="00F9550F"/>
    <w:rsid w:val="00FA00B5"/>
    <w:rsid w:val="00FA09E4"/>
    <w:rsid w:val="00FB0084"/>
    <w:rsid w:val="00FB5F75"/>
    <w:rsid w:val="00FC042C"/>
    <w:rsid w:val="00FD45BD"/>
    <w:rsid w:val="00FE3D9B"/>
    <w:rsid w:val="00FE418A"/>
    <w:rsid w:val="00FE77D9"/>
    <w:rsid w:val="00FE7846"/>
    <w:rsid w:val="00FF04CA"/>
    <w:rsid w:val="00FF2BE0"/>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3CF17"/>
  <w15:chartTrackingRefBased/>
  <w15:docId w15:val="{4F73E89D-935D-4E3F-BBE1-5F5F4F4E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F55CB"/>
    <w:pPr>
      <w:keepNext/>
      <w:keepLines/>
      <w:spacing w:before="240"/>
      <w:jc w:val="center"/>
      <w:outlineLvl w:val="0"/>
    </w:pPr>
    <w:rPr>
      <w:rFonts w:asciiTheme="majorHAnsi" w:eastAsiaTheme="majorEastAsia" w:hAnsiTheme="majorHAnsi" w:cstheme="majorBidi"/>
      <w:b/>
      <w:color w:val="2F5496" w:themeColor="accent1" w:themeShade="BF"/>
      <w:sz w:val="24"/>
      <w:szCs w:val="32"/>
    </w:rPr>
  </w:style>
  <w:style w:type="paragraph" w:styleId="Heading2">
    <w:name w:val="heading 2"/>
    <w:basedOn w:val="Normal"/>
    <w:next w:val="Normal"/>
    <w:link w:val="Heading2Char"/>
    <w:autoRedefine/>
    <w:uiPriority w:val="9"/>
    <w:unhideWhenUsed/>
    <w:qFormat/>
    <w:rsid w:val="00CA1FB7"/>
    <w:pPr>
      <w:keepNext/>
      <w:keepLines/>
      <w:numPr>
        <w:numId w:val="20"/>
      </w:numPr>
      <w:spacing w:before="120" w:after="60"/>
      <w:outlineLvl w:val="1"/>
    </w:pPr>
    <w:rPr>
      <w:b/>
    </w:rPr>
  </w:style>
  <w:style w:type="paragraph" w:styleId="Heading3">
    <w:name w:val="heading 3"/>
    <w:basedOn w:val="Normal"/>
    <w:next w:val="Normal"/>
    <w:link w:val="Heading3Char"/>
    <w:uiPriority w:val="9"/>
    <w:unhideWhenUsed/>
    <w:qFormat/>
    <w:rsid w:val="003C145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5CB"/>
    <w:rPr>
      <w:rFonts w:asciiTheme="majorHAnsi" w:eastAsiaTheme="majorEastAsia" w:hAnsiTheme="majorHAnsi" w:cstheme="majorBidi"/>
      <w:b/>
      <w:color w:val="2F5496" w:themeColor="accent1" w:themeShade="BF"/>
      <w:sz w:val="24"/>
      <w:szCs w:val="32"/>
    </w:rPr>
  </w:style>
  <w:style w:type="paragraph" w:customStyle="1" w:styleId="TableParagraph">
    <w:name w:val="Table Paragraph"/>
    <w:basedOn w:val="Normal"/>
    <w:uiPriority w:val="1"/>
    <w:qFormat/>
    <w:rsid w:val="008F55CB"/>
    <w:pPr>
      <w:widowControl w:val="0"/>
      <w:autoSpaceDE w:val="0"/>
      <w:autoSpaceDN w:val="0"/>
      <w:ind w:left="78"/>
    </w:pPr>
    <w:rPr>
      <w:rFonts w:ascii="Arial" w:eastAsia="Arial" w:hAnsi="Arial" w:cs="Arial"/>
      <w:lang w:eastAsia="en-CA" w:bidi="en-CA"/>
    </w:rPr>
  </w:style>
  <w:style w:type="character" w:styleId="IntenseReference">
    <w:name w:val="Intense Reference"/>
    <w:basedOn w:val="DefaultParagraphFont"/>
    <w:uiPriority w:val="32"/>
    <w:qFormat/>
    <w:rsid w:val="003837B6"/>
    <w:rPr>
      <w:rFonts w:asciiTheme="minorHAnsi" w:hAnsiTheme="minorHAnsi"/>
      <w:b/>
      <w:bCs/>
      <w:smallCaps/>
      <w:color w:val="4472C4" w:themeColor="accent1"/>
      <w:spacing w:val="5"/>
      <w:sz w:val="22"/>
    </w:rPr>
  </w:style>
  <w:style w:type="paragraph" w:styleId="ListParagraph">
    <w:name w:val="List Paragraph"/>
    <w:basedOn w:val="Normal"/>
    <w:uiPriority w:val="1"/>
    <w:qFormat/>
    <w:rsid w:val="003837B6"/>
    <w:pPr>
      <w:ind w:left="720"/>
      <w:contextualSpacing/>
    </w:pPr>
  </w:style>
  <w:style w:type="character" w:customStyle="1" w:styleId="Heading2Char">
    <w:name w:val="Heading 2 Char"/>
    <w:basedOn w:val="DefaultParagraphFont"/>
    <w:link w:val="Heading2"/>
    <w:uiPriority w:val="9"/>
    <w:rsid w:val="00CA1FB7"/>
    <w:rPr>
      <w:b/>
    </w:rPr>
  </w:style>
  <w:style w:type="paragraph" w:styleId="NoSpacing">
    <w:name w:val="No Spacing"/>
    <w:uiPriority w:val="1"/>
    <w:qFormat/>
    <w:rsid w:val="007C27C6"/>
    <w:rPr>
      <w:color w:val="2F5496" w:themeColor="accent1" w:themeShade="BF"/>
    </w:rPr>
  </w:style>
  <w:style w:type="paragraph" w:styleId="Header">
    <w:name w:val="header"/>
    <w:basedOn w:val="Normal"/>
    <w:link w:val="HeaderChar"/>
    <w:uiPriority w:val="99"/>
    <w:unhideWhenUsed/>
    <w:rsid w:val="00ED079D"/>
    <w:pPr>
      <w:tabs>
        <w:tab w:val="center" w:pos="4680"/>
        <w:tab w:val="right" w:pos="9360"/>
      </w:tabs>
    </w:pPr>
  </w:style>
  <w:style w:type="character" w:customStyle="1" w:styleId="HeaderChar">
    <w:name w:val="Header Char"/>
    <w:basedOn w:val="DefaultParagraphFont"/>
    <w:link w:val="Header"/>
    <w:uiPriority w:val="99"/>
    <w:rsid w:val="00ED079D"/>
  </w:style>
  <w:style w:type="paragraph" w:styleId="Footer">
    <w:name w:val="footer"/>
    <w:basedOn w:val="Normal"/>
    <w:link w:val="FooterChar"/>
    <w:uiPriority w:val="99"/>
    <w:unhideWhenUsed/>
    <w:rsid w:val="00ED079D"/>
    <w:pPr>
      <w:tabs>
        <w:tab w:val="center" w:pos="4680"/>
        <w:tab w:val="right" w:pos="9360"/>
      </w:tabs>
    </w:pPr>
  </w:style>
  <w:style w:type="character" w:customStyle="1" w:styleId="FooterChar">
    <w:name w:val="Footer Char"/>
    <w:basedOn w:val="DefaultParagraphFont"/>
    <w:link w:val="Footer"/>
    <w:uiPriority w:val="99"/>
    <w:rsid w:val="00ED079D"/>
  </w:style>
  <w:style w:type="paragraph" w:styleId="BalloonText">
    <w:name w:val="Balloon Text"/>
    <w:basedOn w:val="Normal"/>
    <w:link w:val="BalloonTextChar"/>
    <w:uiPriority w:val="99"/>
    <w:semiHidden/>
    <w:unhideWhenUsed/>
    <w:rsid w:val="000D77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777B"/>
    <w:rPr>
      <w:rFonts w:ascii="Times New Roman" w:hAnsi="Times New Roman" w:cs="Times New Roman"/>
      <w:sz w:val="18"/>
      <w:szCs w:val="18"/>
    </w:rPr>
  </w:style>
  <w:style w:type="character" w:customStyle="1" w:styleId="Heading3Char">
    <w:name w:val="Heading 3 Char"/>
    <w:basedOn w:val="DefaultParagraphFont"/>
    <w:link w:val="Heading3"/>
    <w:uiPriority w:val="9"/>
    <w:rsid w:val="003C145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Barber</dc:creator>
  <cp:keywords/>
  <dc:description/>
  <cp:lastModifiedBy>Michael Bisaga</cp:lastModifiedBy>
  <cp:revision>2</cp:revision>
  <dcterms:created xsi:type="dcterms:W3CDTF">2022-07-25T17:54:00Z</dcterms:created>
  <dcterms:modified xsi:type="dcterms:W3CDTF">2022-07-25T17:54:00Z</dcterms:modified>
</cp:coreProperties>
</file>