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9292" w14:textId="77777777" w:rsidR="006C38C5" w:rsidRPr="006C38C5" w:rsidRDefault="006C38C5" w:rsidP="006C38C5">
      <w:pPr>
        <w:pStyle w:val="Header"/>
        <w:jc w:val="center"/>
        <w:rPr>
          <w:b/>
        </w:rPr>
      </w:pPr>
      <w:r w:rsidRPr="006C38C5">
        <w:rPr>
          <w:b/>
        </w:rPr>
        <w:t>PRAMP Strategic Planning Session – Looking Back</w:t>
      </w:r>
    </w:p>
    <w:p w14:paraId="29B0C062" w14:textId="2437CF60" w:rsidR="006C38C5" w:rsidRDefault="006C38C5" w:rsidP="006C38C5">
      <w:pPr>
        <w:pStyle w:val="Header"/>
        <w:jc w:val="center"/>
        <w:rPr>
          <w:b/>
        </w:rPr>
      </w:pPr>
      <w:r w:rsidRPr="006C38C5">
        <w:rPr>
          <w:b/>
        </w:rPr>
        <w:t>March 24, 2021</w:t>
      </w:r>
    </w:p>
    <w:p w14:paraId="0C1B4C5A" w14:textId="7A23612F" w:rsidR="006C38C5" w:rsidRPr="006C38C5" w:rsidRDefault="006C38C5" w:rsidP="006C38C5">
      <w:pPr>
        <w:pStyle w:val="Header"/>
        <w:jc w:val="center"/>
        <w:rPr>
          <w:b/>
        </w:rPr>
      </w:pPr>
      <w:r>
        <w:rPr>
          <w:b/>
        </w:rPr>
        <w:t>1:00pm to 3:30pm</w:t>
      </w:r>
    </w:p>
    <w:p w14:paraId="05DF8288" w14:textId="6A9F424B" w:rsidR="006C38C5" w:rsidRDefault="006C38C5"/>
    <w:p w14:paraId="1F6D286E" w14:textId="77777777" w:rsidR="006C38C5" w:rsidRDefault="006C38C5" w:rsidP="006C38C5">
      <w:r>
        <w:t>Join Zoom Meeting</w:t>
      </w:r>
    </w:p>
    <w:p w14:paraId="39B4C466" w14:textId="77777777" w:rsidR="006C38C5" w:rsidRDefault="00B54491" w:rsidP="006C38C5">
      <w:hyperlink r:id="rId7" w:history="1">
        <w:r w:rsidR="006C38C5">
          <w:rPr>
            <w:rStyle w:val="Hyperlink"/>
          </w:rPr>
          <w:t>https://us02web.zoom.us/j/85309379362?pwd=azl0dWxESXNMY2czdlhEYTF1VTM3UT09</w:t>
        </w:r>
      </w:hyperlink>
    </w:p>
    <w:p w14:paraId="66DF5EFC" w14:textId="77777777" w:rsidR="006C38C5" w:rsidRDefault="006C38C5" w:rsidP="006C38C5"/>
    <w:p w14:paraId="224BD2E6" w14:textId="77777777" w:rsidR="006C38C5" w:rsidRPr="003E55DF" w:rsidRDefault="006C38C5" w:rsidP="006C38C5">
      <w:pPr>
        <w:rPr>
          <w:sz w:val="22"/>
          <w:szCs w:val="22"/>
        </w:rPr>
      </w:pPr>
      <w:r w:rsidRPr="003E55DF">
        <w:rPr>
          <w:sz w:val="22"/>
          <w:szCs w:val="22"/>
        </w:rPr>
        <w:t>Meeting ID: 853 0937 9362</w:t>
      </w:r>
    </w:p>
    <w:p w14:paraId="51E683DE" w14:textId="77777777" w:rsidR="006C38C5" w:rsidRPr="003E55DF" w:rsidRDefault="006C38C5" w:rsidP="006C38C5">
      <w:pPr>
        <w:rPr>
          <w:sz w:val="22"/>
          <w:szCs w:val="22"/>
        </w:rPr>
      </w:pPr>
      <w:r w:rsidRPr="003E55DF">
        <w:rPr>
          <w:sz w:val="22"/>
          <w:szCs w:val="22"/>
        </w:rPr>
        <w:t>Passcode: 169011</w:t>
      </w:r>
    </w:p>
    <w:p w14:paraId="002FECE4" w14:textId="77777777" w:rsidR="006C38C5" w:rsidRPr="003E55DF" w:rsidRDefault="006C38C5" w:rsidP="006C38C5">
      <w:pPr>
        <w:rPr>
          <w:sz w:val="22"/>
          <w:szCs w:val="22"/>
        </w:rPr>
      </w:pPr>
      <w:r w:rsidRPr="003E55DF">
        <w:rPr>
          <w:sz w:val="22"/>
          <w:szCs w:val="22"/>
        </w:rPr>
        <w:t>Dial by your location</w:t>
      </w:r>
    </w:p>
    <w:p w14:paraId="499F949C" w14:textId="77777777" w:rsidR="006C38C5" w:rsidRPr="003E55DF" w:rsidRDefault="006C38C5" w:rsidP="006C38C5">
      <w:pPr>
        <w:rPr>
          <w:sz w:val="22"/>
          <w:szCs w:val="22"/>
        </w:rPr>
      </w:pPr>
      <w:r w:rsidRPr="003E55DF">
        <w:rPr>
          <w:sz w:val="22"/>
          <w:szCs w:val="22"/>
        </w:rPr>
        <w:t>        +1 587 328 1099 Canada</w:t>
      </w:r>
    </w:p>
    <w:p w14:paraId="54A246E2" w14:textId="77777777" w:rsidR="006C38C5" w:rsidRPr="003E55DF" w:rsidRDefault="006C38C5" w:rsidP="006C38C5">
      <w:pPr>
        <w:rPr>
          <w:sz w:val="22"/>
          <w:szCs w:val="22"/>
          <w:lang w:val="es-ES"/>
        </w:rPr>
      </w:pPr>
      <w:r w:rsidRPr="003E55DF">
        <w:rPr>
          <w:sz w:val="22"/>
          <w:szCs w:val="22"/>
          <w:lang w:val="es-ES"/>
        </w:rPr>
        <w:t xml:space="preserve">        +1 778 907 2071 </w:t>
      </w:r>
      <w:proofErr w:type="spellStart"/>
      <w:r w:rsidRPr="003E55DF">
        <w:rPr>
          <w:sz w:val="22"/>
          <w:szCs w:val="22"/>
          <w:lang w:val="es-ES"/>
        </w:rPr>
        <w:t>Canada</w:t>
      </w:r>
      <w:proofErr w:type="spellEnd"/>
    </w:p>
    <w:p w14:paraId="6CF8530B" w14:textId="77777777" w:rsidR="006C38C5" w:rsidRPr="003E55DF" w:rsidRDefault="006C38C5" w:rsidP="006C38C5">
      <w:pPr>
        <w:tabs>
          <w:tab w:val="left" w:pos="1467"/>
        </w:tabs>
        <w:rPr>
          <w:sz w:val="22"/>
          <w:szCs w:val="22"/>
        </w:rPr>
      </w:pPr>
    </w:p>
    <w:p w14:paraId="7B8C75D6" w14:textId="77777777" w:rsidR="006C38C5" w:rsidRDefault="006C38C5"/>
    <w:tbl>
      <w:tblPr>
        <w:tblStyle w:val="GridTable7Colorful-Accent3"/>
        <w:tblW w:w="0" w:type="auto"/>
        <w:tblInd w:w="5" w:type="dxa"/>
        <w:tblCellMar>
          <w:top w:w="28" w:type="dxa"/>
          <w:bottom w:w="28" w:type="dxa"/>
        </w:tblCellMar>
        <w:tblLook w:val="04A0" w:firstRow="1" w:lastRow="0" w:firstColumn="1" w:lastColumn="0" w:noHBand="0" w:noVBand="1"/>
      </w:tblPr>
      <w:tblGrid>
        <w:gridCol w:w="2267"/>
        <w:gridCol w:w="7078"/>
      </w:tblGrid>
      <w:tr w:rsidR="00130C11" w:rsidRPr="003E55DF" w14:paraId="2E8754E9" w14:textId="77777777" w:rsidTr="006C38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01362EF9" w14:textId="77777777" w:rsidR="00130C11" w:rsidRPr="003E55DF" w:rsidRDefault="00130C11" w:rsidP="002E7955">
            <w:pPr>
              <w:jc w:val="left"/>
              <w:rPr>
                <w:sz w:val="22"/>
                <w:szCs w:val="22"/>
                <w:lang w:val="en-CA"/>
              </w:rPr>
            </w:pPr>
            <w:r w:rsidRPr="003E55DF">
              <w:rPr>
                <w:sz w:val="22"/>
                <w:szCs w:val="22"/>
                <w:lang w:val="en-CA"/>
              </w:rPr>
              <w:t xml:space="preserve">Focus </w:t>
            </w:r>
          </w:p>
        </w:tc>
        <w:tc>
          <w:tcPr>
            <w:tcW w:w="7082" w:type="dxa"/>
            <w:tcBorders>
              <w:bottom w:val="single" w:sz="4" w:space="0" w:color="C9C9C9" w:themeColor="accent3" w:themeTint="99"/>
            </w:tcBorders>
          </w:tcPr>
          <w:p w14:paraId="16B4BB6F" w14:textId="77777777" w:rsidR="00130C11" w:rsidRPr="003E55DF" w:rsidRDefault="00130C11" w:rsidP="002E7955">
            <w:pPr>
              <w:cnfStyle w:val="100000000000" w:firstRow="1" w:lastRow="0" w:firstColumn="0" w:lastColumn="0" w:oddVBand="0" w:evenVBand="0" w:oddHBand="0" w:evenHBand="0" w:firstRowFirstColumn="0" w:firstRowLastColumn="0" w:lastRowFirstColumn="0" w:lastRowLastColumn="0"/>
              <w:rPr>
                <w:sz w:val="22"/>
                <w:szCs w:val="22"/>
                <w:lang w:val="en-CA"/>
              </w:rPr>
            </w:pPr>
            <w:r w:rsidRPr="003E55DF">
              <w:rPr>
                <w:sz w:val="22"/>
                <w:szCs w:val="22"/>
                <w:lang w:val="en-CA"/>
              </w:rPr>
              <w:t>Examining what PRAMP has accomplished and how well it was done</w:t>
            </w:r>
          </w:p>
        </w:tc>
      </w:tr>
      <w:tr w:rsidR="00130C11" w:rsidRPr="003E55DF" w14:paraId="5EC686D0" w14:textId="77777777" w:rsidTr="006C3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C9C9C9" w:themeColor="accent3" w:themeTint="99"/>
              <w:bottom w:val="single" w:sz="4" w:space="0" w:color="C9C9C9" w:themeColor="accent3" w:themeTint="99"/>
              <w:right w:val="single" w:sz="4" w:space="0" w:color="C9C9C9" w:themeColor="accent3" w:themeTint="99"/>
            </w:tcBorders>
          </w:tcPr>
          <w:p w14:paraId="18D14DD8" w14:textId="77777777" w:rsidR="00130C11" w:rsidRPr="003E55DF" w:rsidRDefault="00130C11" w:rsidP="002E7955">
            <w:pPr>
              <w:jc w:val="left"/>
              <w:rPr>
                <w:sz w:val="22"/>
                <w:szCs w:val="22"/>
                <w:lang w:val="en-CA"/>
              </w:rPr>
            </w:pPr>
            <w:r w:rsidRPr="003E55DF">
              <w:rPr>
                <w:sz w:val="22"/>
                <w:szCs w:val="22"/>
                <w:lang w:val="en-CA"/>
              </w:rPr>
              <w:t>Outcomes</w:t>
            </w:r>
          </w:p>
        </w:tc>
        <w:tc>
          <w:tcPr>
            <w:tcW w:w="7082" w:type="dxa"/>
            <w:tcBorders>
              <w:left w:val="single" w:sz="4" w:space="0" w:color="C9C9C9" w:themeColor="accent3" w:themeTint="99"/>
              <w:right w:val="nil"/>
            </w:tcBorders>
            <w:shd w:val="clear" w:color="auto" w:fill="auto"/>
          </w:tcPr>
          <w:p w14:paraId="30A41579" w14:textId="77777777" w:rsidR="00130C11" w:rsidRPr="003E55DF" w:rsidRDefault="00130C11" w:rsidP="002E7955">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sz w:val="22"/>
                <w:szCs w:val="22"/>
                <w:lang w:val="en-CA"/>
              </w:rPr>
            </w:pPr>
            <w:r w:rsidRPr="003E55DF">
              <w:rPr>
                <w:sz w:val="22"/>
                <w:szCs w:val="22"/>
                <w:lang w:val="en-CA"/>
              </w:rPr>
              <w:t>Participants will learn about what stakeholders have shared</w:t>
            </w:r>
          </w:p>
          <w:p w14:paraId="21D8956B" w14:textId="77777777" w:rsidR="00130C11" w:rsidRPr="003E55DF" w:rsidRDefault="00130C11" w:rsidP="002E7955">
            <w:pPr>
              <w:pStyle w:val="ListParagraph"/>
              <w:numPr>
                <w:ilvl w:val="0"/>
                <w:numId w:val="3"/>
              </w:numPr>
              <w:spacing w:line="276" w:lineRule="auto"/>
              <w:cnfStyle w:val="000000100000" w:firstRow="0" w:lastRow="0" w:firstColumn="0" w:lastColumn="0" w:oddVBand="0" w:evenVBand="0" w:oddHBand="1" w:evenHBand="0" w:firstRowFirstColumn="0" w:firstRowLastColumn="0" w:lastRowFirstColumn="0" w:lastRowLastColumn="0"/>
              <w:rPr>
                <w:sz w:val="22"/>
                <w:szCs w:val="22"/>
                <w:lang w:val="en-CA"/>
              </w:rPr>
            </w:pPr>
            <w:r w:rsidRPr="003E55DF">
              <w:rPr>
                <w:sz w:val="22"/>
                <w:szCs w:val="22"/>
                <w:lang w:val="en-CA"/>
              </w:rPr>
              <w:t>Participants will have an opportunity to share their thoughts</w:t>
            </w:r>
          </w:p>
          <w:p w14:paraId="0CE8EC86" w14:textId="77777777" w:rsidR="00130C11" w:rsidRPr="003E55DF" w:rsidRDefault="00130C11" w:rsidP="00BF5D62">
            <w:pPr>
              <w:pStyle w:val="ListParagraph"/>
              <w:numPr>
                <w:ilvl w:val="0"/>
                <w:numId w:val="3"/>
              </w:numPr>
              <w:tabs>
                <w:tab w:val="left" w:pos="5128"/>
              </w:tabs>
              <w:spacing w:line="276" w:lineRule="auto"/>
              <w:cnfStyle w:val="000000100000" w:firstRow="0" w:lastRow="0" w:firstColumn="0" w:lastColumn="0" w:oddVBand="0" w:evenVBand="0" w:oddHBand="1" w:evenHBand="0" w:firstRowFirstColumn="0" w:firstRowLastColumn="0" w:lastRowFirstColumn="0" w:lastRowLastColumn="0"/>
              <w:rPr>
                <w:sz w:val="22"/>
                <w:szCs w:val="22"/>
                <w:lang w:val="en-CA"/>
              </w:rPr>
            </w:pPr>
            <w:r w:rsidRPr="003E55DF">
              <w:rPr>
                <w:sz w:val="22"/>
                <w:szCs w:val="22"/>
                <w:lang w:val="en-CA"/>
              </w:rPr>
              <w:t>Participants will hear each other’s perspectives</w:t>
            </w:r>
          </w:p>
        </w:tc>
      </w:tr>
      <w:tr w:rsidR="00130C11" w:rsidRPr="003E55DF" w14:paraId="6CBCFF9F" w14:textId="77777777" w:rsidTr="006C38C5">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C9C9C9" w:themeColor="accent3" w:themeTint="99"/>
              <w:right w:val="single" w:sz="4" w:space="0" w:color="C9C9C9" w:themeColor="accent3" w:themeTint="99"/>
            </w:tcBorders>
          </w:tcPr>
          <w:p w14:paraId="012ECF9E" w14:textId="77777777" w:rsidR="00130C11" w:rsidRPr="003E55DF" w:rsidRDefault="00130C11" w:rsidP="002E7955">
            <w:pPr>
              <w:jc w:val="left"/>
              <w:rPr>
                <w:sz w:val="22"/>
                <w:szCs w:val="22"/>
                <w:lang w:val="en-CA"/>
              </w:rPr>
            </w:pPr>
            <w:r w:rsidRPr="003E55DF">
              <w:rPr>
                <w:sz w:val="22"/>
                <w:szCs w:val="22"/>
                <w:lang w:val="en-CA"/>
              </w:rPr>
              <w:t>Outputs</w:t>
            </w:r>
          </w:p>
        </w:tc>
        <w:tc>
          <w:tcPr>
            <w:tcW w:w="7082" w:type="dxa"/>
            <w:tcBorders>
              <w:left w:val="single" w:sz="4" w:space="0" w:color="C9C9C9" w:themeColor="accent3" w:themeTint="99"/>
              <w:bottom w:val="nil"/>
              <w:right w:val="nil"/>
            </w:tcBorders>
            <w:shd w:val="clear" w:color="auto" w:fill="auto"/>
          </w:tcPr>
          <w:p w14:paraId="7BDF875C" w14:textId="77777777" w:rsidR="00130C11" w:rsidRPr="003E55DF" w:rsidRDefault="00130C11" w:rsidP="002E795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szCs w:val="22"/>
                <w:lang w:val="en-CA"/>
              </w:rPr>
            </w:pPr>
            <w:r w:rsidRPr="003E55DF">
              <w:rPr>
                <w:sz w:val="22"/>
                <w:szCs w:val="22"/>
                <w:lang w:val="en-CA"/>
              </w:rPr>
              <w:t>Descriptions of accomplishments</w:t>
            </w:r>
          </w:p>
          <w:p w14:paraId="4958BFA5" w14:textId="77777777" w:rsidR="00130C11" w:rsidRPr="003E55DF" w:rsidRDefault="00130C11" w:rsidP="002E7955">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szCs w:val="22"/>
                <w:lang w:val="en-CA"/>
              </w:rPr>
            </w:pPr>
            <w:r w:rsidRPr="003E55DF">
              <w:rPr>
                <w:sz w:val="22"/>
                <w:szCs w:val="22"/>
                <w:lang w:val="en-CA"/>
              </w:rPr>
              <w:t>Ratings of how well goals were achieved</w:t>
            </w:r>
          </w:p>
        </w:tc>
      </w:tr>
    </w:tbl>
    <w:p w14:paraId="34D79239" w14:textId="77777777" w:rsidR="00130C11" w:rsidRDefault="00130C11">
      <w:pPr>
        <w:rPr>
          <w:lang w:val="en-CA"/>
        </w:rPr>
      </w:pPr>
    </w:p>
    <w:p w14:paraId="18B03716" w14:textId="3E1D5257" w:rsidR="00005653" w:rsidRPr="006C38C5" w:rsidRDefault="005B03DF" w:rsidP="006C38C5">
      <w:pPr>
        <w:jc w:val="center"/>
        <w:rPr>
          <w:b/>
          <w:lang w:val="en-CA"/>
        </w:rPr>
      </w:pPr>
      <w:r w:rsidRPr="006C38C5">
        <w:rPr>
          <w:b/>
          <w:lang w:val="en-CA"/>
        </w:rPr>
        <w:t>AGENDA</w:t>
      </w:r>
    </w:p>
    <w:p w14:paraId="1929B94D" w14:textId="70B674D8" w:rsidR="005B03DF" w:rsidRDefault="005B03DF">
      <w:pPr>
        <w:rPr>
          <w:lang w:val="en-CA"/>
        </w:rPr>
      </w:pPr>
    </w:p>
    <w:tbl>
      <w:tblPr>
        <w:tblStyle w:val="TableGrid"/>
        <w:tblW w:w="0" w:type="auto"/>
        <w:tblCellMar>
          <w:top w:w="57" w:type="dxa"/>
          <w:bottom w:w="57" w:type="dxa"/>
        </w:tblCellMar>
        <w:tblLook w:val="04A0" w:firstRow="1" w:lastRow="0" w:firstColumn="1" w:lastColumn="0" w:noHBand="0" w:noVBand="1"/>
      </w:tblPr>
      <w:tblGrid>
        <w:gridCol w:w="1529"/>
        <w:gridCol w:w="2210"/>
        <w:gridCol w:w="5328"/>
      </w:tblGrid>
      <w:tr w:rsidR="00BF5D62" w:rsidRPr="003E55DF" w14:paraId="075CAF54" w14:textId="77777777" w:rsidTr="00BF5D62">
        <w:tc>
          <w:tcPr>
            <w:tcW w:w="1529" w:type="dxa"/>
          </w:tcPr>
          <w:p w14:paraId="4475C79A" w14:textId="764E8BE0" w:rsidR="00BF5D62" w:rsidRPr="003E55DF" w:rsidRDefault="00BF5D62">
            <w:pPr>
              <w:rPr>
                <w:b/>
                <w:bCs/>
                <w:sz w:val="22"/>
                <w:szCs w:val="22"/>
                <w:lang w:val="en-CA"/>
              </w:rPr>
            </w:pPr>
            <w:r w:rsidRPr="003E55DF">
              <w:rPr>
                <w:b/>
                <w:bCs/>
                <w:sz w:val="22"/>
                <w:szCs w:val="22"/>
                <w:lang w:val="en-CA"/>
              </w:rPr>
              <w:t>Time</w:t>
            </w:r>
          </w:p>
        </w:tc>
        <w:tc>
          <w:tcPr>
            <w:tcW w:w="2210" w:type="dxa"/>
          </w:tcPr>
          <w:p w14:paraId="42E11A9F" w14:textId="1E913A49" w:rsidR="00BF5D62" w:rsidRPr="003E55DF" w:rsidRDefault="00BF5D62">
            <w:pPr>
              <w:rPr>
                <w:b/>
                <w:bCs/>
                <w:sz w:val="22"/>
                <w:szCs w:val="22"/>
                <w:lang w:val="en-CA"/>
              </w:rPr>
            </w:pPr>
            <w:r w:rsidRPr="003E55DF">
              <w:rPr>
                <w:b/>
                <w:bCs/>
                <w:sz w:val="22"/>
                <w:szCs w:val="22"/>
                <w:lang w:val="en-CA"/>
              </w:rPr>
              <w:t>Agenda Item</w:t>
            </w:r>
          </w:p>
        </w:tc>
        <w:tc>
          <w:tcPr>
            <w:tcW w:w="5328" w:type="dxa"/>
          </w:tcPr>
          <w:p w14:paraId="50C72CF0" w14:textId="53338DB2" w:rsidR="00BF5D62" w:rsidRPr="003E55DF" w:rsidRDefault="00BF5D62">
            <w:pPr>
              <w:rPr>
                <w:b/>
                <w:bCs/>
                <w:sz w:val="22"/>
                <w:szCs w:val="22"/>
                <w:lang w:val="en-CA"/>
              </w:rPr>
            </w:pPr>
            <w:r w:rsidRPr="003E55DF">
              <w:rPr>
                <w:b/>
                <w:bCs/>
                <w:sz w:val="22"/>
                <w:szCs w:val="22"/>
                <w:lang w:val="en-CA"/>
              </w:rPr>
              <w:t>Notes</w:t>
            </w:r>
          </w:p>
        </w:tc>
      </w:tr>
      <w:tr w:rsidR="00BF5D62" w:rsidRPr="003E55DF" w14:paraId="1061D9C8" w14:textId="77777777" w:rsidTr="00BF5D62">
        <w:tc>
          <w:tcPr>
            <w:tcW w:w="1529" w:type="dxa"/>
          </w:tcPr>
          <w:p w14:paraId="7C81E964" w14:textId="1E0AC6D1" w:rsidR="00BF5D62" w:rsidRPr="003E55DF" w:rsidRDefault="00BF5D62">
            <w:pPr>
              <w:rPr>
                <w:sz w:val="22"/>
                <w:szCs w:val="22"/>
                <w:lang w:val="en-CA"/>
              </w:rPr>
            </w:pPr>
            <w:r w:rsidRPr="003E55DF">
              <w:rPr>
                <w:sz w:val="22"/>
                <w:szCs w:val="22"/>
                <w:lang w:val="en-CA"/>
              </w:rPr>
              <w:t>1:00pm</w:t>
            </w:r>
          </w:p>
        </w:tc>
        <w:tc>
          <w:tcPr>
            <w:tcW w:w="2210" w:type="dxa"/>
          </w:tcPr>
          <w:p w14:paraId="09BEEDB4" w14:textId="7C5639BD" w:rsidR="00BF5D62" w:rsidRPr="003E55DF" w:rsidRDefault="00BF5D62">
            <w:pPr>
              <w:rPr>
                <w:sz w:val="22"/>
                <w:szCs w:val="22"/>
                <w:lang w:val="en-CA"/>
              </w:rPr>
            </w:pPr>
            <w:r w:rsidRPr="003E55DF">
              <w:rPr>
                <w:sz w:val="22"/>
                <w:szCs w:val="22"/>
                <w:lang w:val="en-CA"/>
              </w:rPr>
              <w:t>Welcome and Introductions</w:t>
            </w:r>
          </w:p>
        </w:tc>
        <w:tc>
          <w:tcPr>
            <w:tcW w:w="5328" w:type="dxa"/>
          </w:tcPr>
          <w:p w14:paraId="7CB1D11A" w14:textId="7E840A30" w:rsidR="00BF5D62" w:rsidRPr="003E55DF" w:rsidRDefault="00BF5D62">
            <w:pPr>
              <w:rPr>
                <w:rFonts w:cstheme="minorHAnsi"/>
                <w:sz w:val="22"/>
                <w:szCs w:val="22"/>
                <w:lang w:val="en-CA"/>
              </w:rPr>
            </w:pPr>
            <w:r w:rsidRPr="003E55DF">
              <w:rPr>
                <w:rFonts w:cstheme="minorHAnsi"/>
                <w:sz w:val="22"/>
                <w:szCs w:val="22"/>
                <w:lang w:val="en-CA"/>
              </w:rPr>
              <w:t>Round Table Introductions</w:t>
            </w:r>
          </w:p>
        </w:tc>
      </w:tr>
      <w:tr w:rsidR="00BF5D62" w:rsidRPr="003E55DF" w14:paraId="1C725219" w14:textId="77777777" w:rsidTr="00BF5D62">
        <w:tc>
          <w:tcPr>
            <w:tcW w:w="1529" w:type="dxa"/>
          </w:tcPr>
          <w:p w14:paraId="1DAD30AC" w14:textId="35D3689E" w:rsidR="00BF5D62" w:rsidRPr="003E55DF" w:rsidRDefault="00BF5D62">
            <w:pPr>
              <w:rPr>
                <w:sz w:val="22"/>
                <w:szCs w:val="22"/>
                <w:lang w:val="en-CA"/>
              </w:rPr>
            </w:pPr>
            <w:r w:rsidRPr="003E55DF">
              <w:rPr>
                <w:sz w:val="22"/>
                <w:szCs w:val="22"/>
                <w:lang w:val="en-CA"/>
              </w:rPr>
              <w:t>1:15pm</w:t>
            </w:r>
          </w:p>
        </w:tc>
        <w:tc>
          <w:tcPr>
            <w:tcW w:w="2210" w:type="dxa"/>
          </w:tcPr>
          <w:p w14:paraId="14EC875B" w14:textId="55246EC8" w:rsidR="00BF5D62" w:rsidRPr="003E55DF" w:rsidRDefault="003E55DF">
            <w:pPr>
              <w:rPr>
                <w:sz w:val="22"/>
                <w:szCs w:val="22"/>
                <w:lang w:val="en-CA"/>
              </w:rPr>
            </w:pPr>
            <w:r w:rsidRPr="003E55DF">
              <w:rPr>
                <w:sz w:val="22"/>
                <w:szCs w:val="22"/>
                <w:lang w:val="en-CA"/>
              </w:rPr>
              <w:t>Input from Stakeholders</w:t>
            </w:r>
          </w:p>
        </w:tc>
        <w:tc>
          <w:tcPr>
            <w:tcW w:w="5328" w:type="dxa"/>
          </w:tcPr>
          <w:p w14:paraId="509D9275" w14:textId="77777777" w:rsidR="00BF5D62" w:rsidRPr="003E55DF" w:rsidRDefault="00BF5D62">
            <w:pPr>
              <w:rPr>
                <w:rFonts w:cstheme="minorHAnsi"/>
                <w:sz w:val="22"/>
                <w:szCs w:val="22"/>
                <w:lang w:val="en-CA"/>
              </w:rPr>
            </w:pPr>
            <w:r w:rsidRPr="003E55DF">
              <w:rPr>
                <w:rFonts w:cstheme="minorHAnsi"/>
                <w:sz w:val="22"/>
                <w:szCs w:val="22"/>
                <w:lang w:val="en-CA"/>
              </w:rPr>
              <w:t>Karla Reesor</w:t>
            </w:r>
            <w:r w:rsidR="003E55DF" w:rsidRPr="003E55DF">
              <w:rPr>
                <w:rFonts w:cstheme="minorHAnsi"/>
                <w:sz w:val="22"/>
                <w:szCs w:val="22"/>
                <w:lang w:val="en-CA"/>
              </w:rPr>
              <w:t xml:space="preserve"> – Overview of Stakeholder Input </w:t>
            </w:r>
          </w:p>
          <w:p w14:paraId="51115C4A" w14:textId="2562EB4A" w:rsidR="003E55DF" w:rsidRPr="003E55DF" w:rsidRDefault="003E55DF">
            <w:pPr>
              <w:rPr>
                <w:rFonts w:cstheme="minorHAnsi"/>
                <w:sz w:val="22"/>
                <w:szCs w:val="22"/>
                <w:lang w:val="en-CA"/>
              </w:rPr>
            </w:pPr>
            <w:r w:rsidRPr="003E55DF">
              <w:rPr>
                <w:rFonts w:cstheme="minorHAnsi"/>
                <w:sz w:val="22"/>
                <w:szCs w:val="22"/>
                <w:lang w:val="en-CA"/>
              </w:rPr>
              <w:t>(Summary document will be provided in advance)</w:t>
            </w:r>
          </w:p>
        </w:tc>
      </w:tr>
      <w:tr w:rsidR="00BF5D62" w:rsidRPr="003E55DF" w14:paraId="664553CF" w14:textId="77777777" w:rsidTr="00BF5D62">
        <w:tc>
          <w:tcPr>
            <w:tcW w:w="1529" w:type="dxa"/>
          </w:tcPr>
          <w:p w14:paraId="2AFECC56" w14:textId="7A5EA2E7" w:rsidR="00BF5D62" w:rsidRPr="003E55DF" w:rsidRDefault="00BF5D62">
            <w:pPr>
              <w:rPr>
                <w:sz w:val="22"/>
                <w:szCs w:val="22"/>
                <w:lang w:val="en-CA"/>
              </w:rPr>
            </w:pPr>
            <w:r w:rsidRPr="003E55DF">
              <w:rPr>
                <w:sz w:val="22"/>
                <w:szCs w:val="22"/>
                <w:lang w:val="en-CA"/>
              </w:rPr>
              <w:t>1:30pm</w:t>
            </w:r>
          </w:p>
        </w:tc>
        <w:tc>
          <w:tcPr>
            <w:tcW w:w="2210" w:type="dxa"/>
          </w:tcPr>
          <w:p w14:paraId="68C43D15" w14:textId="183100F7" w:rsidR="00BF5D62" w:rsidRPr="003E55DF" w:rsidRDefault="00BF5D62">
            <w:pPr>
              <w:rPr>
                <w:sz w:val="22"/>
                <w:szCs w:val="22"/>
                <w:lang w:val="en-CA"/>
              </w:rPr>
            </w:pPr>
            <w:r w:rsidRPr="003E55DF">
              <w:rPr>
                <w:sz w:val="22"/>
                <w:szCs w:val="22"/>
                <w:lang w:val="en-CA"/>
              </w:rPr>
              <w:t>Looking back</w:t>
            </w:r>
          </w:p>
        </w:tc>
        <w:tc>
          <w:tcPr>
            <w:tcW w:w="5328" w:type="dxa"/>
          </w:tcPr>
          <w:p w14:paraId="64EB16C7" w14:textId="01533E7C" w:rsidR="00BF5D62" w:rsidRPr="003E55DF" w:rsidRDefault="003E55DF">
            <w:pPr>
              <w:rPr>
                <w:rFonts w:cstheme="minorHAnsi"/>
                <w:sz w:val="22"/>
                <w:szCs w:val="22"/>
                <w:lang w:val="en-CA"/>
              </w:rPr>
            </w:pPr>
            <w:r w:rsidRPr="003E55DF">
              <w:rPr>
                <w:rFonts w:cstheme="minorHAnsi"/>
                <w:sz w:val="22"/>
                <w:szCs w:val="22"/>
                <w:lang w:val="en-CA"/>
              </w:rPr>
              <w:t xml:space="preserve">All participants - </w:t>
            </w:r>
            <w:r w:rsidR="00BF5D62" w:rsidRPr="003E55DF">
              <w:rPr>
                <w:rFonts w:cstheme="minorHAnsi"/>
                <w:sz w:val="22"/>
                <w:szCs w:val="22"/>
                <w:lang w:val="en-CA"/>
              </w:rPr>
              <w:t xml:space="preserve">Review the progress made on the </w:t>
            </w:r>
            <w:r w:rsidRPr="003E55DF">
              <w:rPr>
                <w:rFonts w:cstheme="minorHAnsi"/>
                <w:sz w:val="22"/>
                <w:szCs w:val="22"/>
                <w:lang w:val="en-CA"/>
              </w:rPr>
              <w:t xml:space="preserve">PRAMP </w:t>
            </w:r>
            <w:r w:rsidR="00BF5D62" w:rsidRPr="003E55DF">
              <w:rPr>
                <w:rFonts w:cstheme="minorHAnsi"/>
                <w:sz w:val="22"/>
                <w:szCs w:val="22"/>
                <w:lang w:val="en-CA"/>
              </w:rPr>
              <w:t>goals in the last 3 years</w:t>
            </w:r>
            <w:r w:rsidRPr="003E55DF">
              <w:rPr>
                <w:rFonts w:cstheme="minorHAnsi"/>
                <w:sz w:val="22"/>
                <w:szCs w:val="22"/>
                <w:lang w:val="en-CA"/>
              </w:rPr>
              <w:t xml:space="preserve"> (Goals shown on following pages)</w:t>
            </w:r>
          </w:p>
          <w:p w14:paraId="5B0C4304" w14:textId="4BD1149D" w:rsidR="00BF5D62" w:rsidRPr="003E55DF" w:rsidRDefault="00BF5D62" w:rsidP="005B03DF">
            <w:pPr>
              <w:pStyle w:val="ListParagraph"/>
              <w:numPr>
                <w:ilvl w:val="0"/>
                <w:numId w:val="1"/>
              </w:numPr>
              <w:rPr>
                <w:rFonts w:cstheme="minorHAnsi"/>
                <w:sz w:val="22"/>
                <w:szCs w:val="22"/>
                <w:lang w:val="en-CA"/>
              </w:rPr>
            </w:pPr>
            <w:r w:rsidRPr="003E55DF">
              <w:rPr>
                <w:rFonts w:cstheme="minorHAnsi"/>
                <w:sz w:val="22"/>
                <w:szCs w:val="22"/>
                <w:lang w:val="en-CA"/>
              </w:rPr>
              <w:t>Describe how PRAMP did with each goal from your perspective – 1 sentence per goal</w:t>
            </w:r>
          </w:p>
          <w:p w14:paraId="4E6F8B3B" w14:textId="6EAB220F" w:rsidR="00BF5D62" w:rsidRPr="003E55DF" w:rsidRDefault="00A1727E" w:rsidP="005B03DF">
            <w:pPr>
              <w:pStyle w:val="ListParagraph"/>
              <w:numPr>
                <w:ilvl w:val="0"/>
                <w:numId w:val="1"/>
              </w:numPr>
              <w:rPr>
                <w:rFonts w:cstheme="minorHAnsi"/>
                <w:sz w:val="22"/>
                <w:szCs w:val="22"/>
                <w:lang w:val="en-CA"/>
              </w:rPr>
            </w:pPr>
            <w:r>
              <w:rPr>
                <w:rFonts w:cstheme="minorHAnsi"/>
                <w:sz w:val="22"/>
                <w:szCs w:val="22"/>
                <w:lang w:val="en-CA"/>
              </w:rPr>
              <w:t>For each goal, w</w:t>
            </w:r>
            <w:r w:rsidR="00BF5D62" w:rsidRPr="003E55DF">
              <w:rPr>
                <w:rFonts w:cstheme="minorHAnsi"/>
                <w:sz w:val="22"/>
                <w:szCs w:val="22"/>
                <w:lang w:val="en-CA"/>
              </w:rPr>
              <w:t>hat do you feel was the most important accomplishment in the last 3 years and why?</w:t>
            </w:r>
          </w:p>
          <w:p w14:paraId="4B682AB7" w14:textId="7A0E77DC" w:rsidR="00BF5D62" w:rsidRPr="003E55DF" w:rsidRDefault="00BF5D62" w:rsidP="005B03DF">
            <w:pPr>
              <w:pStyle w:val="ListParagraph"/>
              <w:numPr>
                <w:ilvl w:val="0"/>
                <w:numId w:val="1"/>
              </w:numPr>
              <w:rPr>
                <w:rFonts w:cstheme="minorHAnsi"/>
                <w:sz w:val="22"/>
                <w:szCs w:val="22"/>
                <w:lang w:val="en-CA"/>
              </w:rPr>
            </w:pPr>
            <w:r w:rsidRPr="003E55DF">
              <w:rPr>
                <w:rFonts w:cstheme="minorHAnsi"/>
                <w:sz w:val="22"/>
                <w:szCs w:val="22"/>
                <w:lang w:val="en-CA"/>
              </w:rPr>
              <w:t>If you were to rate how well PRAMP did with achieving each goal, what score would you give?</w:t>
            </w:r>
          </w:p>
        </w:tc>
      </w:tr>
      <w:tr w:rsidR="00BF5D62" w:rsidRPr="003E55DF" w14:paraId="121CE5CE" w14:textId="77777777" w:rsidTr="00BF5D62">
        <w:tc>
          <w:tcPr>
            <w:tcW w:w="1529" w:type="dxa"/>
          </w:tcPr>
          <w:p w14:paraId="58302BA7" w14:textId="47D089E5" w:rsidR="00BF5D62" w:rsidRPr="003E55DF" w:rsidRDefault="00BF5D62">
            <w:pPr>
              <w:rPr>
                <w:sz w:val="22"/>
                <w:szCs w:val="22"/>
                <w:lang w:val="en-CA"/>
              </w:rPr>
            </w:pPr>
            <w:r w:rsidRPr="003E55DF">
              <w:rPr>
                <w:sz w:val="22"/>
                <w:szCs w:val="22"/>
                <w:lang w:val="en-CA"/>
              </w:rPr>
              <w:t>2:30pm</w:t>
            </w:r>
          </w:p>
        </w:tc>
        <w:tc>
          <w:tcPr>
            <w:tcW w:w="2210" w:type="dxa"/>
          </w:tcPr>
          <w:p w14:paraId="2C8C9385" w14:textId="0BF1D976" w:rsidR="00BF5D62" w:rsidRPr="003E55DF" w:rsidRDefault="00BF5D62">
            <w:pPr>
              <w:rPr>
                <w:sz w:val="22"/>
                <w:szCs w:val="22"/>
                <w:lang w:val="en-CA"/>
              </w:rPr>
            </w:pPr>
            <w:r w:rsidRPr="003E55DF">
              <w:rPr>
                <w:sz w:val="22"/>
                <w:szCs w:val="22"/>
                <w:lang w:val="en-CA"/>
              </w:rPr>
              <w:t>Break</w:t>
            </w:r>
          </w:p>
        </w:tc>
        <w:tc>
          <w:tcPr>
            <w:tcW w:w="5328" w:type="dxa"/>
          </w:tcPr>
          <w:p w14:paraId="28041FB9" w14:textId="77777777" w:rsidR="00BF5D62" w:rsidRPr="003E55DF" w:rsidRDefault="00BF5D62">
            <w:pPr>
              <w:rPr>
                <w:rFonts w:cstheme="minorHAnsi"/>
                <w:sz w:val="22"/>
                <w:szCs w:val="22"/>
                <w:lang w:val="en-CA"/>
              </w:rPr>
            </w:pPr>
          </w:p>
        </w:tc>
      </w:tr>
      <w:tr w:rsidR="00BF5D62" w:rsidRPr="003E55DF" w14:paraId="3FF350CD" w14:textId="77777777" w:rsidTr="00BF5D62">
        <w:tc>
          <w:tcPr>
            <w:tcW w:w="1529" w:type="dxa"/>
          </w:tcPr>
          <w:p w14:paraId="7C4B7205" w14:textId="0A56802F" w:rsidR="00BF5D62" w:rsidRPr="003E55DF" w:rsidRDefault="00BF5D62">
            <w:pPr>
              <w:rPr>
                <w:sz w:val="22"/>
                <w:szCs w:val="22"/>
                <w:lang w:val="en-CA"/>
              </w:rPr>
            </w:pPr>
            <w:r w:rsidRPr="003E55DF">
              <w:rPr>
                <w:sz w:val="22"/>
                <w:szCs w:val="22"/>
                <w:lang w:val="en-CA"/>
              </w:rPr>
              <w:t>2:40pm</w:t>
            </w:r>
          </w:p>
        </w:tc>
        <w:tc>
          <w:tcPr>
            <w:tcW w:w="2210" w:type="dxa"/>
          </w:tcPr>
          <w:p w14:paraId="0CAD2C1B" w14:textId="4B0790D1" w:rsidR="00BF5D62" w:rsidRPr="003E55DF" w:rsidRDefault="00BF5D62">
            <w:pPr>
              <w:rPr>
                <w:sz w:val="22"/>
                <w:szCs w:val="22"/>
                <w:lang w:val="en-CA"/>
              </w:rPr>
            </w:pPr>
            <w:r w:rsidRPr="003E55DF">
              <w:rPr>
                <w:sz w:val="22"/>
                <w:szCs w:val="22"/>
                <w:lang w:val="en-CA"/>
              </w:rPr>
              <w:t>Preparing to look ahead</w:t>
            </w:r>
          </w:p>
        </w:tc>
        <w:tc>
          <w:tcPr>
            <w:tcW w:w="5328" w:type="dxa"/>
          </w:tcPr>
          <w:p w14:paraId="6A81BD9B" w14:textId="48F4B200" w:rsidR="00BF5D62" w:rsidRPr="003E55DF" w:rsidRDefault="00BF5D62">
            <w:pPr>
              <w:rPr>
                <w:rFonts w:cstheme="minorHAnsi"/>
                <w:sz w:val="22"/>
                <w:szCs w:val="22"/>
                <w:lang w:val="en-CA"/>
              </w:rPr>
            </w:pPr>
            <w:r w:rsidRPr="003E55DF">
              <w:rPr>
                <w:rFonts w:cstheme="minorHAnsi"/>
                <w:sz w:val="22"/>
                <w:szCs w:val="22"/>
                <w:lang w:val="en-CA"/>
              </w:rPr>
              <w:t>Considering the accomplishments for the last 3 years, what do you think needs attention for the next 3 years?</w:t>
            </w:r>
          </w:p>
        </w:tc>
      </w:tr>
      <w:tr w:rsidR="00BF5D62" w:rsidRPr="003E55DF" w14:paraId="5B1FA6FA" w14:textId="77777777" w:rsidTr="00BF5D62">
        <w:tc>
          <w:tcPr>
            <w:tcW w:w="1529" w:type="dxa"/>
          </w:tcPr>
          <w:p w14:paraId="5595B79D" w14:textId="40CBFD28" w:rsidR="00BF5D62" w:rsidRPr="003E55DF" w:rsidRDefault="00BF5D62">
            <w:pPr>
              <w:rPr>
                <w:sz w:val="22"/>
                <w:szCs w:val="22"/>
                <w:lang w:val="en-CA"/>
              </w:rPr>
            </w:pPr>
            <w:r w:rsidRPr="003E55DF">
              <w:rPr>
                <w:sz w:val="22"/>
                <w:szCs w:val="22"/>
                <w:lang w:val="en-CA"/>
              </w:rPr>
              <w:t>3:</w:t>
            </w:r>
            <w:r w:rsidR="003E55DF" w:rsidRPr="003E55DF">
              <w:rPr>
                <w:sz w:val="22"/>
                <w:szCs w:val="22"/>
                <w:lang w:val="en-CA"/>
              </w:rPr>
              <w:t>0</w:t>
            </w:r>
            <w:r w:rsidRPr="003E55DF">
              <w:rPr>
                <w:sz w:val="22"/>
                <w:szCs w:val="22"/>
                <w:lang w:val="en-CA"/>
              </w:rPr>
              <w:t>0pm</w:t>
            </w:r>
          </w:p>
        </w:tc>
        <w:tc>
          <w:tcPr>
            <w:tcW w:w="2210" w:type="dxa"/>
          </w:tcPr>
          <w:p w14:paraId="746FA24F" w14:textId="42230C25" w:rsidR="00BF5D62" w:rsidRPr="003E55DF" w:rsidRDefault="00BF5D62">
            <w:pPr>
              <w:rPr>
                <w:sz w:val="22"/>
                <w:szCs w:val="22"/>
                <w:lang w:val="en-CA"/>
              </w:rPr>
            </w:pPr>
            <w:r w:rsidRPr="003E55DF">
              <w:rPr>
                <w:sz w:val="22"/>
                <w:szCs w:val="22"/>
                <w:lang w:val="en-CA"/>
              </w:rPr>
              <w:t>Board Business</w:t>
            </w:r>
          </w:p>
        </w:tc>
        <w:tc>
          <w:tcPr>
            <w:tcW w:w="5328" w:type="dxa"/>
          </w:tcPr>
          <w:p w14:paraId="7DDCE9DA" w14:textId="4D25718D" w:rsidR="00BF5D62" w:rsidRPr="003E55DF" w:rsidRDefault="003E55DF">
            <w:pPr>
              <w:rPr>
                <w:rFonts w:cstheme="minorHAnsi"/>
                <w:sz w:val="22"/>
                <w:szCs w:val="22"/>
                <w:lang w:val="en-CA"/>
              </w:rPr>
            </w:pPr>
            <w:bookmarkStart w:id="0" w:name="_GoBack"/>
            <w:bookmarkEnd w:id="0"/>
            <w:r w:rsidRPr="003E55DF">
              <w:rPr>
                <w:rFonts w:cstheme="minorHAnsi"/>
                <w:sz w:val="22"/>
                <w:szCs w:val="22"/>
                <w:lang w:val="en-CA"/>
              </w:rPr>
              <w:t>Updates from Staff:</w:t>
            </w:r>
          </w:p>
          <w:p w14:paraId="2334AFB5" w14:textId="77777777" w:rsidR="003E55DF" w:rsidRPr="003E55DF" w:rsidRDefault="003E55DF" w:rsidP="003E55DF">
            <w:pPr>
              <w:pStyle w:val="ListParagraph"/>
              <w:numPr>
                <w:ilvl w:val="0"/>
                <w:numId w:val="4"/>
              </w:numPr>
              <w:rPr>
                <w:rFonts w:cstheme="minorHAnsi"/>
                <w:sz w:val="22"/>
                <w:szCs w:val="22"/>
                <w:lang w:val="en-CA"/>
              </w:rPr>
            </w:pPr>
            <w:r w:rsidRPr="003E55DF">
              <w:rPr>
                <w:rFonts w:cstheme="minorHAnsi"/>
                <w:sz w:val="22"/>
                <w:szCs w:val="22"/>
                <w:lang w:val="en-CA"/>
              </w:rPr>
              <w:lastRenderedPageBreak/>
              <w:t>Operating Budget Update – projected budget status at the end of March 2021</w:t>
            </w:r>
          </w:p>
          <w:p w14:paraId="79B2A8BB" w14:textId="1F077E53" w:rsidR="003E55DF" w:rsidRPr="003E55DF" w:rsidRDefault="003E55DF" w:rsidP="003E55DF">
            <w:pPr>
              <w:pStyle w:val="ListParagraph"/>
              <w:numPr>
                <w:ilvl w:val="0"/>
                <w:numId w:val="4"/>
              </w:numPr>
              <w:rPr>
                <w:rFonts w:cstheme="minorHAnsi"/>
                <w:sz w:val="22"/>
                <w:szCs w:val="22"/>
                <w:lang w:val="en-CA"/>
              </w:rPr>
            </w:pPr>
            <w:r w:rsidRPr="003E55DF">
              <w:rPr>
                <w:rFonts w:cstheme="minorHAnsi"/>
                <w:sz w:val="22"/>
                <w:szCs w:val="22"/>
                <w:lang w:val="en-CA"/>
              </w:rPr>
              <w:t xml:space="preserve">Status of station relocation for the </w:t>
            </w:r>
            <w:proofErr w:type="spellStart"/>
            <w:r w:rsidRPr="003E55DF">
              <w:rPr>
                <w:rFonts w:cstheme="minorHAnsi"/>
                <w:sz w:val="22"/>
                <w:szCs w:val="22"/>
                <w:lang w:val="en-CA"/>
              </w:rPr>
              <w:t>Cadotte</w:t>
            </w:r>
            <w:proofErr w:type="spellEnd"/>
            <w:r w:rsidRPr="003E55DF">
              <w:rPr>
                <w:rFonts w:cstheme="minorHAnsi"/>
                <w:sz w:val="22"/>
                <w:szCs w:val="22"/>
                <w:lang w:val="en-CA"/>
              </w:rPr>
              <w:t xml:space="preserve"> Lake station and site assessments for the Reno station</w:t>
            </w:r>
          </w:p>
        </w:tc>
      </w:tr>
      <w:tr w:rsidR="003E55DF" w:rsidRPr="003E55DF" w14:paraId="7D062C5C" w14:textId="77777777" w:rsidTr="00BF5D62">
        <w:tc>
          <w:tcPr>
            <w:tcW w:w="1529" w:type="dxa"/>
          </w:tcPr>
          <w:p w14:paraId="7A93A261" w14:textId="7B353CD3" w:rsidR="003E55DF" w:rsidRPr="003E55DF" w:rsidRDefault="003E55DF" w:rsidP="003E55DF">
            <w:pPr>
              <w:rPr>
                <w:sz w:val="22"/>
                <w:szCs w:val="22"/>
                <w:lang w:val="en-CA"/>
              </w:rPr>
            </w:pPr>
            <w:r w:rsidRPr="003E55DF">
              <w:rPr>
                <w:sz w:val="22"/>
                <w:szCs w:val="22"/>
                <w:lang w:val="en-CA"/>
              </w:rPr>
              <w:lastRenderedPageBreak/>
              <w:t>3:20pm</w:t>
            </w:r>
          </w:p>
        </w:tc>
        <w:tc>
          <w:tcPr>
            <w:tcW w:w="2210" w:type="dxa"/>
          </w:tcPr>
          <w:p w14:paraId="0CC95103" w14:textId="2F801F24" w:rsidR="003E55DF" w:rsidRPr="003E55DF" w:rsidRDefault="003E55DF" w:rsidP="003E55DF">
            <w:pPr>
              <w:rPr>
                <w:sz w:val="22"/>
                <w:szCs w:val="22"/>
                <w:lang w:val="en-CA"/>
              </w:rPr>
            </w:pPr>
            <w:r w:rsidRPr="003E55DF">
              <w:rPr>
                <w:sz w:val="22"/>
                <w:szCs w:val="22"/>
                <w:lang w:val="en-CA"/>
              </w:rPr>
              <w:t xml:space="preserve">Round Table Wrap Up </w:t>
            </w:r>
          </w:p>
        </w:tc>
        <w:tc>
          <w:tcPr>
            <w:tcW w:w="5328" w:type="dxa"/>
          </w:tcPr>
          <w:p w14:paraId="2235979D" w14:textId="61376EE2" w:rsidR="003E55DF" w:rsidRPr="003E55DF" w:rsidRDefault="003E55DF" w:rsidP="003E55DF">
            <w:pPr>
              <w:rPr>
                <w:rFonts w:cstheme="minorHAnsi"/>
                <w:sz w:val="22"/>
                <w:szCs w:val="22"/>
                <w:lang w:val="en-CA"/>
              </w:rPr>
            </w:pPr>
            <w:r w:rsidRPr="003E55DF">
              <w:rPr>
                <w:rFonts w:cstheme="minorHAnsi"/>
                <w:sz w:val="22"/>
                <w:szCs w:val="22"/>
                <w:lang w:val="en-CA"/>
              </w:rPr>
              <w:t xml:space="preserve">Any last comments </w:t>
            </w:r>
          </w:p>
        </w:tc>
      </w:tr>
      <w:tr w:rsidR="00BF5D62" w:rsidRPr="003E55DF" w14:paraId="1BD38E46" w14:textId="77777777" w:rsidTr="00BF5D62">
        <w:tc>
          <w:tcPr>
            <w:tcW w:w="1529" w:type="dxa"/>
          </w:tcPr>
          <w:p w14:paraId="473E9205" w14:textId="0E01791F" w:rsidR="00BF5D62" w:rsidRPr="003E55DF" w:rsidRDefault="00BF5D62">
            <w:pPr>
              <w:rPr>
                <w:sz w:val="22"/>
                <w:szCs w:val="22"/>
                <w:lang w:val="en-CA"/>
              </w:rPr>
            </w:pPr>
            <w:r w:rsidRPr="003E55DF">
              <w:rPr>
                <w:sz w:val="22"/>
                <w:szCs w:val="22"/>
                <w:lang w:val="en-CA"/>
              </w:rPr>
              <w:t>3:30pm</w:t>
            </w:r>
          </w:p>
        </w:tc>
        <w:tc>
          <w:tcPr>
            <w:tcW w:w="2210" w:type="dxa"/>
          </w:tcPr>
          <w:p w14:paraId="46749DE3" w14:textId="6B88D651" w:rsidR="00BF5D62" w:rsidRPr="003E55DF" w:rsidRDefault="00BF5D62">
            <w:pPr>
              <w:rPr>
                <w:sz w:val="22"/>
                <w:szCs w:val="22"/>
                <w:lang w:val="en-CA"/>
              </w:rPr>
            </w:pPr>
            <w:r w:rsidRPr="003E55DF">
              <w:rPr>
                <w:sz w:val="22"/>
                <w:szCs w:val="22"/>
                <w:lang w:val="en-CA"/>
              </w:rPr>
              <w:t>Adjourn</w:t>
            </w:r>
          </w:p>
        </w:tc>
        <w:tc>
          <w:tcPr>
            <w:tcW w:w="5328" w:type="dxa"/>
          </w:tcPr>
          <w:p w14:paraId="02D9DFAA" w14:textId="77777777" w:rsidR="00BF5D62" w:rsidRPr="003E55DF" w:rsidRDefault="00BF5D62">
            <w:pPr>
              <w:rPr>
                <w:rFonts w:cstheme="minorHAnsi"/>
                <w:sz w:val="22"/>
                <w:szCs w:val="22"/>
                <w:lang w:val="en-CA"/>
              </w:rPr>
            </w:pPr>
          </w:p>
        </w:tc>
      </w:tr>
    </w:tbl>
    <w:p w14:paraId="22AD7350" w14:textId="72FF1A17" w:rsidR="005B03DF" w:rsidRDefault="005B03DF">
      <w:pPr>
        <w:rPr>
          <w:lang w:val="en-CA"/>
        </w:rPr>
      </w:pPr>
    </w:p>
    <w:p w14:paraId="3F98DEB7" w14:textId="71D845D3" w:rsidR="001169E4" w:rsidRDefault="001169E4">
      <w:pPr>
        <w:rPr>
          <w:lang w:val="en-CA"/>
        </w:rPr>
      </w:pPr>
    </w:p>
    <w:p w14:paraId="10FBA91D" w14:textId="372AD9A3" w:rsidR="00063961" w:rsidRDefault="00063961">
      <w:pPr>
        <w:rPr>
          <w:lang w:val="en-CA"/>
        </w:rPr>
      </w:pPr>
    </w:p>
    <w:p w14:paraId="01EC2473" w14:textId="6DB79A17" w:rsidR="00063961" w:rsidRDefault="00063961">
      <w:pPr>
        <w:rPr>
          <w:lang w:val="en-CA"/>
        </w:rPr>
      </w:pPr>
      <w:r>
        <w:rPr>
          <w:lang w:val="en-CA"/>
        </w:rPr>
        <w:br w:type="page"/>
      </w:r>
    </w:p>
    <w:p w14:paraId="4038880E" w14:textId="77777777" w:rsidR="00063961" w:rsidRPr="00D760CA" w:rsidRDefault="00063961" w:rsidP="00063961">
      <w:pPr>
        <w:rPr>
          <w:b/>
          <w:bCs/>
        </w:rPr>
      </w:pPr>
      <w:r w:rsidRPr="00D760CA">
        <w:rPr>
          <w:b/>
          <w:bCs/>
        </w:rPr>
        <w:lastRenderedPageBreak/>
        <w:t>PRAMP Vision, Mission and Goals</w:t>
      </w:r>
    </w:p>
    <w:p w14:paraId="53C84798" w14:textId="77777777" w:rsidR="00063961" w:rsidRPr="008531A4" w:rsidRDefault="00063961" w:rsidP="00063961">
      <w:pPr>
        <w:rPr>
          <w:b/>
          <w:bCs/>
        </w:rPr>
      </w:pPr>
    </w:p>
    <w:p w14:paraId="0182D7FD" w14:textId="77777777" w:rsidR="00063961" w:rsidRPr="00873D3B" w:rsidRDefault="00063961" w:rsidP="00063961">
      <w:pPr>
        <w:rPr>
          <w:b/>
          <w:bCs/>
          <w:sz w:val="22"/>
          <w:szCs w:val="22"/>
        </w:rPr>
      </w:pPr>
      <w:r w:rsidRPr="00873D3B">
        <w:rPr>
          <w:b/>
          <w:bCs/>
          <w:sz w:val="22"/>
          <w:szCs w:val="22"/>
        </w:rPr>
        <w:t>Vision</w:t>
      </w:r>
    </w:p>
    <w:p w14:paraId="13A4C08E" w14:textId="77777777" w:rsidR="00063961" w:rsidRPr="00873D3B" w:rsidRDefault="00063961" w:rsidP="00063961">
      <w:pPr>
        <w:rPr>
          <w:sz w:val="22"/>
          <w:szCs w:val="22"/>
        </w:rPr>
      </w:pPr>
      <w:r w:rsidRPr="00873D3B">
        <w:rPr>
          <w:sz w:val="22"/>
          <w:szCs w:val="22"/>
        </w:rPr>
        <w:t xml:space="preserve">The Peace River Area heavy oil and bitumen operations’ emissions will not cause </w:t>
      </w:r>
      <w:proofErr w:type="spellStart"/>
      <w:r w:rsidRPr="00873D3B">
        <w:rPr>
          <w:sz w:val="22"/>
          <w:szCs w:val="22"/>
        </w:rPr>
        <w:t>odours</w:t>
      </w:r>
      <w:proofErr w:type="spellEnd"/>
      <w:r w:rsidRPr="00873D3B">
        <w:rPr>
          <w:sz w:val="22"/>
          <w:szCs w:val="22"/>
        </w:rPr>
        <w:t xml:space="preserve"> that affect human health. </w:t>
      </w:r>
    </w:p>
    <w:p w14:paraId="327BD18B" w14:textId="77777777" w:rsidR="00063961" w:rsidRPr="00873D3B" w:rsidRDefault="00063961" w:rsidP="00063961">
      <w:pPr>
        <w:rPr>
          <w:sz w:val="22"/>
          <w:szCs w:val="22"/>
        </w:rPr>
      </w:pPr>
    </w:p>
    <w:p w14:paraId="53228B30" w14:textId="77777777" w:rsidR="00063961" w:rsidRPr="00873D3B" w:rsidRDefault="00063961" w:rsidP="00063961">
      <w:pPr>
        <w:rPr>
          <w:b/>
          <w:bCs/>
          <w:sz w:val="22"/>
          <w:szCs w:val="22"/>
        </w:rPr>
      </w:pPr>
      <w:r w:rsidRPr="00873D3B">
        <w:rPr>
          <w:b/>
          <w:bCs/>
          <w:sz w:val="22"/>
          <w:szCs w:val="22"/>
        </w:rPr>
        <w:t>Mission</w:t>
      </w:r>
    </w:p>
    <w:p w14:paraId="6F428FC8" w14:textId="77777777" w:rsidR="00063961" w:rsidRPr="00873D3B" w:rsidRDefault="00063961" w:rsidP="00063961">
      <w:pPr>
        <w:rPr>
          <w:sz w:val="22"/>
          <w:szCs w:val="22"/>
        </w:rPr>
      </w:pPr>
      <w:r w:rsidRPr="00873D3B">
        <w:rPr>
          <w:sz w:val="22"/>
          <w:szCs w:val="22"/>
        </w:rPr>
        <w:t xml:space="preserve">The Peace River Area will have an air quality monitoring program that provides credible and comprehensive data to permit the identification and appropriate response to </w:t>
      </w:r>
      <w:proofErr w:type="spellStart"/>
      <w:r w:rsidRPr="00873D3B">
        <w:rPr>
          <w:sz w:val="22"/>
          <w:szCs w:val="22"/>
        </w:rPr>
        <w:t>odour</w:t>
      </w:r>
      <w:proofErr w:type="spellEnd"/>
      <w:r w:rsidRPr="00873D3B">
        <w:rPr>
          <w:sz w:val="22"/>
          <w:szCs w:val="22"/>
        </w:rPr>
        <w:t xml:space="preserve"> and emission related issues.</w:t>
      </w:r>
    </w:p>
    <w:p w14:paraId="6792DDFF" w14:textId="77777777" w:rsidR="00063961" w:rsidRPr="00873D3B" w:rsidRDefault="00063961" w:rsidP="00063961">
      <w:pPr>
        <w:rPr>
          <w:sz w:val="22"/>
          <w:szCs w:val="22"/>
        </w:rPr>
      </w:pPr>
    </w:p>
    <w:p w14:paraId="1F3FF400" w14:textId="77777777" w:rsidR="00063961" w:rsidRDefault="00063961" w:rsidP="00063961">
      <w:pPr>
        <w:rPr>
          <w:b/>
          <w:bCs/>
          <w:sz w:val="22"/>
          <w:szCs w:val="22"/>
        </w:rPr>
      </w:pPr>
      <w:r w:rsidRPr="00873D3B">
        <w:rPr>
          <w:b/>
          <w:bCs/>
          <w:sz w:val="22"/>
          <w:szCs w:val="22"/>
        </w:rPr>
        <w:t>Goals</w:t>
      </w:r>
    </w:p>
    <w:p w14:paraId="34986294" w14:textId="45A67E16" w:rsidR="00063961" w:rsidRPr="00873D3B" w:rsidRDefault="00063961" w:rsidP="00873D3B">
      <w:pPr>
        <w:rPr>
          <w:b/>
          <w:bCs/>
          <w:sz w:val="22"/>
          <w:szCs w:val="22"/>
        </w:rPr>
      </w:pPr>
      <w:r w:rsidRPr="00063961">
        <w:rPr>
          <w:rFonts w:ascii="Calibri" w:hAnsi="Calibri" w:cs="Calibri"/>
          <w:i/>
          <w:iCs/>
          <w:sz w:val="22"/>
          <w:szCs w:val="22"/>
        </w:rPr>
        <w:t>1. Assist in verifying that air quality is improving, and odours are being minimized as a result of operational and regulatory improvements.</w:t>
      </w:r>
    </w:p>
    <w:p w14:paraId="550A952A" w14:textId="77777777" w:rsidR="00063961" w:rsidRPr="00873D3B" w:rsidRDefault="00063961" w:rsidP="00063961">
      <w:pPr>
        <w:pStyle w:val="NormalWeb"/>
        <w:rPr>
          <w:sz w:val="20"/>
          <w:szCs w:val="20"/>
        </w:rPr>
      </w:pPr>
      <w:r w:rsidRPr="00873D3B">
        <w:rPr>
          <w:rFonts w:ascii="Calibri" w:hAnsi="Calibri" w:cs="Calibri"/>
          <w:sz w:val="20"/>
          <w:szCs w:val="20"/>
        </w:rPr>
        <w:t xml:space="preserve">Continuous ambient monitoring results for total hydrocarbon, non-methane hydrocarbon and sulphur compounds will be analyzed to determine trends over time. Odour complaints will be correlated to monitoring results to verify that operational and regulatory improvements are effective. </w:t>
      </w:r>
    </w:p>
    <w:p w14:paraId="12095E74" w14:textId="77777777" w:rsidR="00063961" w:rsidRPr="00873D3B" w:rsidRDefault="00063961" w:rsidP="00063961">
      <w:pPr>
        <w:pStyle w:val="NormalWeb"/>
        <w:rPr>
          <w:i/>
          <w:iCs/>
          <w:sz w:val="22"/>
          <w:szCs w:val="22"/>
        </w:rPr>
      </w:pPr>
      <w:r w:rsidRPr="00063961">
        <w:rPr>
          <w:rFonts w:ascii="Calibri" w:hAnsi="Calibri" w:cs="Calibri"/>
          <w:i/>
          <w:iCs/>
          <w:sz w:val="22"/>
          <w:szCs w:val="22"/>
        </w:rPr>
        <w:t xml:space="preserve">2. Operate transparently and give residents and stakeholders timely access to data and information in a manner that is readily understood. </w:t>
      </w:r>
    </w:p>
    <w:p w14:paraId="0C7934BA" w14:textId="77777777" w:rsidR="00063961" w:rsidRPr="00873D3B" w:rsidRDefault="00063961" w:rsidP="00063961">
      <w:pPr>
        <w:pStyle w:val="NormalWeb"/>
        <w:rPr>
          <w:sz w:val="20"/>
          <w:szCs w:val="20"/>
        </w:rPr>
      </w:pPr>
      <w:r w:rsidRPr="00873D3B">
        <w:rPr>
          <w:rFonts w:ascii="Calibri" w:hAnsi="Calibri" w:cs="Calibri"/>
          <w:sz w:val="20"/>
          <w:szCs w:val="20"/>
        </w:rPr>
        <w:t xml:space="preserve">PRAMP’s operation will be transparent to the members and the public. A communication plan will be developed to provide real-time access to monitoring data on a website. Regular, readily understood summaries of monitoring results from Goal #1, 3 and 4 will also be provided. </w:t>
      </w:r>
    </w:p>
    <w:p w14:paraId="20E879F8" w14:textId="77777777" w:rsidR="00063961" w:rsidRPr="00873D3B" w:rsidRDefault="00063961" w:rsidP="00063961">
      <w:pPr>
        <w:pStyle w:val="NormalWeb"/>
        <w:rPr>
          <w:i/>
          <w:iCs/>
          <w:sz w:val="22"/>
          <w:szCs w:val="22"/>
        </w:rPr>
      </w:pPr>
      <w:r w:rsidRPr="00063961">
        <w:rPr>
          <w:rFonts w:ascii="Calibri" w:hAnsi="Calibri" w:cs="Calibri"/>
          <w:i/>
          <w:iCs/>
          <w:sz w:val="22"/>
          <w:szCs w:val="22"/>
        </w:rPr>
        <w:t>3. Demonstrate that operators have effective control mechanisms.</w:t>
      </w:r>
    </w:p>
    <w:p w14:paraId="119BF3FE" w14:textId="77777777" w:rsidR="00063961" w:rsidRPr="00873D3B" w:rsidRDefault="00063961" w:rsidP="00063961">
      <w:pPr>
        <w:pStyle w:val="NormalWeb"/>
        <w:rPr>
          <w:sz w:val="20"/>
          <w:szCs w:val="20"/>
        </w:rPr>
      </w:pPr>
      <w:r w:rsidRPr="00873D3B">
        <w:rPr>
          <w:rFonts w:ascii="Calibri" w:hAnsi="Calibri" w:cs="Calibri"/>
          <w:sz w:val="20"/>
          <w:szCs w:val="20"/>
        </w:rPr>
        <w:t xml:space="preserve">The ambient monitoring results and odour complaints will be analyzed to determine if source control mechanisms for emissions result in improved air quality (see Goal #1 above). Results of AER odour inspection sweeps of facilities will be reported. </w:t>
      </w:r>
    </w:p>
    <w:p w14:paraId="26EC0309" w14:textId="77777777" w:rsidR="00063961" w:rsidRPr="00873D3B" w:rsidRDefault="00063961" w:rsidP="00063961">
      <w:pPr>
        <w:pStyle w:val="NormalWeb"/>
        <w:rPr>
          <w:i/>
          <w:iCs/>
          <w:sz w:val="22"/>
          <w:szCs w:val="22"/>
        </w:rPr>
      </w:pPr>
      <w:r w:rsidRPr="00063961">
        <w:rPr>
          <w:rFonts w:ascii="Calibri" w:hAnsi="Calibri" w:cs="Calibri"/>
          <w:i/>
          <w:iCs/>
          <w:sz w:val="22"/>
          <w:szCs w:val="22"/>
        </w:rPr>
        <w:t>4. Verify that air quality is at acceptable levels and that emissions residents are exposed to are below toxic thresholds.</w:t>
      </w:r>
    </w:p>
    <w:p w14:paraId="473D26BE" w14:textId="77777777" w:rsidR="00063961" w:rsidRPr="00873D3B" w:rsidRDefault="00063961" w:rsidP="00063961">
      <w:pPr>
        <w:pStyle w:val="NormalWeb"/>
        <w:rPr>
          <w:sz w:val="20"/>
          <w:szCs w:val="20"/>
        </w:rPr>
      </w:pPr>
      <w:r w:rsidRPr="00873D3B">
        <w:rPr>
          <w:rFonts w:ascii="Calibri" w:hAnsi="Calibri" w:cs="Calibri"/>
          <w:sz w:val="20"/>
          <w:szCs w:val="20"/>
        </w:rPr>
        <w:t xml:space="preserve">Canister sampling for volatile organic compounds and reduced sulphur compound concentrations will be compared to health exposure thresholds defined by Alberta Health. Alberta Health will review relevant information available from other jurisdictions and recommend suitable health exposure thresholds. PRAMP will compare measured compound concentrations to the recommended exposure thresholds to provide an indicator of what compounds are a potential health concern. Odour thresholds from the Proceeding and the Stantec report will also be compared to measurements. </w:t>
      </w:r>
    </w:p>
    <w:p w14:paraId="100422E4" w14:textId="77777777" w:rsidR="00063961" w:rsidRPr="00873D3B" w:rsidRDefault="00063961" w:rsidP="00063961">
      <w:pPr>
        <w:pStyle w:val="NormalWeb"/>
        <w:rPr>
          <w:i/>
          <w:iCs/>
          <w:sz w:val="22"/>
          <w:szCs w:val="22"/>
        </w:rPr>
      </w:pPr>
      <w:r w:rsidRPr="00063961">
        <w:rPr>
          <w:rFonts w:ascii="Calibri" w:hAnsi="Calibri" w:cs="Calibri"/>
          <w:i/>
          <w:iCs/>
          <w:sz w:val="22"/>
          <w:szCs w:val="22"/>
        </w:rPr>
        <w:t xml:space="preserve">5. Maintain its status as an independent Not-for-Profit Organization and Airshed that is focused on continuous improvement and responsible growth. </w:t>
      </w:r>
    </w:p>
    <w:p w14:paraId="379F68C1" w14:textId="687A7CB0" w:rsidR="00063961" w:rsidRPr="00873D3B" w:rsidRDefault="00063961" w:rsidP="00873D3B">
      <w:pPr>
        <w:pStyle w:val="NormalWeb"/>
        <w:rPr>
          <w:sz w:val="20"/>
          <w:szCs w:val="20"/>
        </w:rPr>
      </w:pPr>
      <w:r w:rsidRPr="00873D3B">
        <w:rPr>
          <w:rFonts w:ascii="Calibri" w:hAnsi="Calibri" w:cs="Calibri"/>
          <w:sz w:val="20"/>
          <w:szCs w:val="20"/>
        </w:rPr>
        <w:t xml:space="preserve">Based on the outcome of Goals 1, 3 and 4, PRAMP may modify the monitoring network and the canister sampling/analysis program, recommend additional studies for specific compounds, and/or recommend further emission source controls. </w:t>
      </w:r>
    </w:p>
    <w:sectPr w:rsidR="00063961" w:rsidRPr="00873D3B" w:rsidSect="003E55DF">
      <w:headerReference w:type="default" r:id="rId8"/>
      <w:pgSz w:w="12240" w:h="15840"/>
      <w:pgMar w:top="1300" w:right="1440" w:bottom="1440" w:left="1440" w:header="17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B6BD" w14:textId="77777777" w:rsidR="00B54491" w:rsidRDefault="00B54491" w:rsidP="001169E4">
      <w:r>
        <w:separator/>
      </w:r>
    </w:p>
  </w:endnote>
  <w:endnote w:type="continuationSeparator" w:id="0">
    <w:p w14:paraId="2CFDC111" w14:textId="77777777" w:rsidR="00B54491" w:rsidRDefault="00B54491" w:rsidP="0011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8E1E3" w14:textId="77777777" w:rsidR="00B54491" w:rsidRDefault="00B54491" w:rsidP="001169E4">
      <w:r>
        <w:separator/>
      </w:r>
    </w:p>
  </w:footnote>
  <w:footnote w:type="continuationSeparator" w:id="0">
    <w:p w14:paraId="1C11A249" w14:textId="77777777" w:rsidR="00B54491" w:rsidRDefault="00B54491" w:rsidP="0011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9446" w14:textId="0AAF3514" w:rsidR="001169E4" w:rsidRDefault="006C38C5" w:rsidP="006C38C5">
    <w:pPr>
      <w:pStyle w:val="Header"/>
      <w:jc w:val="center"/>
    </w:pPr>
    <w:r>
      <w:rPr>
        <w:noProof/>
      </w:rPr>
      <w:drawing>
        <wp:inline distT="0" distB="0" distL="0" distR="0" wp14:anchorId="7E93EFD7" wp14:editId="38049E40">
          <wp:extent cx="1980777" cy="781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MP-Logo-Text.png"/>
                  <pic:cNvPicPr/>
                </pic:nvPicPr>
                <pic:blipFill>
                  <a:blip r:embed="rId1">
                    <a:extLst>
                      <a:ext uri="{28A0092B-C50C-407E-A947-70E740481C1C}">
                        <a14:useLocalDpi xmlns:a14="http://schemas.microsoft.com/office/drawing/2010/main" val="0"/>
                      </a:ext>
                    </a:extLst>
                  </a:blip>
                  <a:stretch>
                    <a:fillRect/>
                  </a:stretch>
                </pic:blipFill>
                <pic:spPr>
                  <a:xfrm>
                    <a:off x="0" y="0"/>
                    <a:ext cx="2085100" cy="822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3D6C"/>
    <w:multiLevelType w:val="hybridMultilevel"/>
    <w:tmpl w:val="1FAA0370"/>
    <w:lvl w:ilvl="0" w:tplc="951E20F6">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54010"/>
    <w:multiLevelType w:val="hybridMultilevel"/>
    <w:tmpl w:val="CBF0299A"/>
    <w:lvl w:ilvl="0" w:tplc="951E20F6">
      <w:start w:val="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41717"/>
    <w:multiLevelType w:val="hybridMultilevel"/>
    <w:tmpl w:val="DD2C5A2E"/>
    <w:lvl w:ilvl="0" w:tplc="951E20F6">
      <w:start w:val="6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030476"/>
    <w:multiLevelType w:val="hybridMultilevel"/>
    <w:tmpl w:val="BD3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3DF"/>
    <w:rsid w:val="00063961"/>
    <w:rsid w:val="0008262F"/>
    <w:rsid w:val="000C7056"/>
    <w:rsid w:val="001169E4"/>
    <w:rsid w:val="00130C11"/>
    <w:rsid w:val="00140E63"/>
    <w:rsid w:val="00334736"/>
    <w:rsid w:val="003D42EF"/>
    <w:rsid w:val="003E55DF"/>
    <w:rsid w:val="00436448"/>
    <w:rsid w:val="004E5308"/>
    <w:rsid w:val="005A02CE"/>
    <w:rsid w:val="005B03DF"/>
    <w:rsid w:val="00655D19"/>
    <w:rsid w:val="006C38C5"/>
    <w:rsid w:val="00713FEC"/>
    <w:rsid w:val="008110BA"/>
    <w:rsid w:val="00873D3B"/>
    <w:rsid w:val="00904DB3"/>
    <w:rsid w:val="009406A8"/>
    <w:rsid w:val="009F47ED"/>
    <w:rsid w:val="00A1727E"/>
    <w:rsid w:val="00AA4C77"/>
    <w:rsid w:val="00B54491"/>
    <w:rsid w:val="00B6671F"/>
    <w:rsid w:val="00BF5D62"/>
    <w:rsid w:val="00C02538"/>
    <w:rsid w:val="00C910A6"/>
    <w:rsid w:val="00E32128"/>
    <w:rsid w:val="00E56A7F"/>
    <w:rsid w:val="00E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0E1A6"/>
  <w14:defaultImageDpi w14:val="32767"/>
  <w15:chartTrackingRefBased/>
  <w15:docId w15:val="{83718DC6-E4C2-2740-BE8B-CD3E5066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3DF"/>
    <w:pPr>
      <w:ind w:left="720"/>
      <w:contextualSpacing/>
    </w:pPr>
  </w:style>
  <w:style w:type="paragraph" w:styleId="Header">
    <w:name w:val="header"/>
    <w:basedOn w:val="Normal"/>
    <w:link w:val="HeaderChar"/>
    <w:uiPriority w:val="99"/>
    <w:unhideWhenUsed/>
    <w:rsid w:val="001169E4"/>
    <w:pPr>
      <w:tabs>
        <w:tab w:val="center" w:pos="4680"/>
        <w:tab w:val="right" w:pos="9360"/>
      </w:tabs>
    </w:pPr>
  </w:style>
  <w:style w:type="character" w:customStyle="1" w:styleId="HeaderChar">
    <w:name w:val="Header Char"/>
    <w:basedOn w:val="DefaultParagraphFont"/>
    <w:link w:val="Header"/>
    <w:uiPriority w:val="99"/>
    <w:rsid w:val="001169E4"/>
  </w:style>
  <w:style w:type="paragraph" w:styleId="Footer">
    <w:name w:val="footer"/>
    <w:basedOn w:val="Normal"/>
    <w:link w:val="FooterChar"/>
    <w:uiPriority w:val="99"/>
    <w:unhideWhenUsed/>
    <w:rsid w:val="001169E4"/>
    <w:pPr>
      <w:tabs>
        <w:tab w:val="center" w:pos="4680"/>
        <w:tab w:val="right" w:pos="9360"/>
      </w:tabs>
    </w:pPr>
  </w:style>
  <w:style w:type="character" w:customStyle="1" w:styleId="FooterChar">
    <w:name w:val="Footer Char"/>
    <w:basedOn w:val="DefaultParagraphFont"/>
    <w:link w:val="Footer"/>
    <w:uiPriority w:val="99"/>
    <w:rsid w:val="001169E4"/>
  </w:style>
  <w:style w:type="table" w:styleId="ListTable7Colorful-Accent6">
    <w:name w:val="List Table 7 Colorful Accent 6"/>
    <w:basedOn w:val="TableNormal"/>
    <w:uiPriority w:val="52"/>
    <w:rsid w:val="001169E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169E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1169E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169E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F47E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ColorfulGrid-Accent6">
    <w:name w:val="Colorful Grid Accent 6"/>
    <w:basedOn w:val="TableNormal"/>
    <w:uiPriority w:val="73"/>
    <w:rsid w:val="009F47E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dTable7Colorful-Accent3">
    <w:name w:val="Grid Table 7 Colorful Accent 3"/>
    <w:basedOn w:val="TableNormal"/>
    <w:uiPriority w:val="52"/>
    <w:rsid w:val="009F47E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BalloonText">
    <w:name w:val="Balloon Text"/>
    <w:basedOn w:val="Normal"/>
    <w:link w:val="BalloonTextChar"/>
    <w:uiPriority w:val="99"/>
    <w:semiHidden/>
    <w:unhideWhenUsed/>
    <w:rsid w:val="003D42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2EF"/>
    <w:rPr>
      <w:rFonts w:ascii="Times New Roman" w:hAnsi="Times New Roman" w:cs="Times New Roman"/>
      <w:sz w:val="18"/>
      <w:szCs w:val="18"/>
    </w:rPr>
  </w:style>
  <w:style w:type="paragraph" w:styleId="Revision">
    <w:name w:val="Revision"/>
    <w:hidden/>
    <w:uiPriority w:val="99"/>
    <w:semiHidden/>
    <w:rsid w:val="00E56A7F"/>
  </w:style>
  <w:style w:type="character" w:styleId="Hyperlink">
    <w:name w:val="Hyperlink"/>
    <w:basedOn w:val="DefaultParagraphFont"/>
    <w:uiPriority w:val="99"/>
    <w:unhideWhenUsed/>
    <w:rsid w:val="00063961"/>
    <w:rPr>
      <w:color w:val="0563C1" w:themeColor="hyperlink"/>
      <w:u w:val="single"/>
    </w:rPr>
  </w:style>
  <w:style w:type="paragraph" w:styleId="NormalWeb">
    <w:name w:val="Normal (Web)"/>
    <w:basedOn w:val="Normal"/>
    <w:uiPriority w:val="99"/>
    <w:unhideWhenUsed/>
    <w:rsid w:val="00063961"/>
    <w:pPr>
      <w:spacing w:before="100" w:beforeAutospacing="1" w:after="100" w:afterAutospacing="1"/>
    </w:pPr>
    <w:rPr>
      <w:rFonts w:ascii="Times New Roman" w:eastAsia="Times New Roman" w:hAnsi="Times New Roman" w:cs="Times New Roman"/>
      <w:lang w:val="en-CA"/>
    </w:rPr>
  </w:style>
  <w:style w:type="character" w:styleId="CommentReference">
    <w:name w:val="annotation reference"/>
    <w:basedOn w:val="DefaultParagraphFont"/>
    <w:uiPriority w:val="99"/>
    <w:semiHidden/>
    <w:unhideWhenUsed/>
    <w:rsid w:val="003E55DF"/>
    <w:rPr>
      <w:sz w:val="16"/>
      <w:szCs w:val="16"/>
    </w:rPr>
  </w:style>
  <w:style w:type="paragraph" w:styleId="CommentText">
    <w:name w:val="annotation text"/>
    <w:basedOn w:val="Normal"/>
    <w:link w:val="CommentTextChar"/>
    <w:uiPriority w:val="99"/>
    <w:semiHidden/>
    <w:unhideWhenUsed/>
    <w:rsid w:val="003E55DF"/>
    <w:rPr>
      <w:sz w:val="20"/>
      <w:szCs w:val="20"/>
    </w:rPr>
  </w:style>
  <w:style w:type="character" w:customStyle="1" w:styleId="CommentTextChar">
    <w:name w:val="Comment Text Char"/>
    <w:basedOn w:val="DefaultParagraphFont"/>
    <w:link w:val="CommentText"/>
    <w:uiPriority w:val="99"/>
    <w:semiHidden/>
    <w:rsid w:val="003E55DF"/>
    <w:rPr>
      <w:sz w:val="20"/>
      <w:szCs w:val="20"/>
    </w:rPr>
  </w:style>
  <w:style w:type="paragraph" w:styleId="CommentSubject">
    <w:name w:val="annotation subject"/>
    <w:basedOn w:val="CommentText"/>
    <w:next w:val="CommentText"/>
    <w:link w:val="CommentSubjectChar"/>
    <w:uiPriority w:val="99"/>
    <w:semiHidden/>
    <w:unhideWhenUsed/>
    <w:rsid w:val="003E55DF"/>
    <w:rPr>
      <w:b/>
      <w:bCs/>
    </w:rPr>
  </w:style>
  <w:style w:type="character" w:customStyle="1" w:styleId="CommentSubjectChar">
    <w:name w:val="Comment Subject Char"/>
    <w:basedOn w:val="CommentTextChar"/>
    <w:link w:val="CommentSubject"/>
    <w:uiPriority w:val="99"/>
    <w:semiHidden/>
    <w:rsid w:val="003E5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5309379362?pwd=azl0dWxESXNMY2czdlhEYTF1VTM3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Tierney</dc:creator>
  <cp:keywords/>
  <dc:description/>
  <cp:lastModifiedBy>Karla Reesor</cp:lastModifiedBy>
  <cp:revision>4</cp:revision>
  <dcterms:created xsi:type="dcterms:W3CDTF">2021-03-16T16:03:00Z</dcterms:created>
  <dcterms:modified xsi:type="dcterms:W3CDTF">2021-03-18T17:10:00Z</dcterms:modified>
</cp:coreProperties>
</file>