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FAAB" w14:textId="77777777" w:rsidR="00B25395" w:rsidRDefault="00B25395" w:rsidP="009D7D2D">
      <w:pPr>
        <w:pStyle w:val="Heading2"/>
        <w:numPr>
          <w:ilvl w:val="0"/>
          <w:numId w:val="0"/>
        </w:numPr>
        <w:spacing w:before="0"/>
        <w:jc w:val="center"/>
      </w:pPr>
      <w:bookmarkStart w:id="0" w:name="_GoBack"/>
      <w:bookmarkEnd w:id="0"/>
      <w:r w:rsidRPr="0009420D">
        <w:rPr>
          <w:b w:val="0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D16521" wp14:editId="3B236CAF">
            <wp:simplePos x="0" y="0"/>
            <wp:positionH relativeFrom="margin">
              <wp:posOffset>1487805</wp:posOffset>
            </wp:positionH>
            <wp:positionV relativeFrom="margin">
              <wp:posOffset>-752475</wp:posOffset>
            </wp:positionV>
            <wp:extent cx="2718435" cy="1022874"/>
            <wp:effectExtent l="0" t="0" r="571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p-logo-CLR 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0228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89E3D" w14:textId="77777777" w:rsidR="0003541F" w:rsidRDefault="0003541F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</w:p>
    <w:p w14:paraId="6DA04703" w14:textId="73AA0FAF" w:rsidR="00B723C6" w:rsidRDefault="00BF284A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8C687F">
        <w:rPr>
          <w:sz w:val="24"/>
          <w:szCs w:val="24"/>
        </w:rPr>
        <w:t>Peace River Area Monitoring Program (PRAMP) Committee</w:t>
      </w:r>
    </w:p>
    <w:p w14:paraId="38D13693" w14:textId="77777777" w:rsidR="001A096B" w:rsidRPr="001A096B" w:rsidRDefault="001A096B" w:rsidP="009D7D2D">
      <w:pPr>
        <w:pStyle w:val="Heading2"/>
        <w:numPr>
          <w:ilvl w:val="0"/>
          <w:numId w:val="0"/>
        </w:numPr>
        <w:jc w:val="center"/>
      </w:pPr>
      <w:r>
        <w:t>Board of Directors Meeting</w:t>
      </w:r>
    </w:p>
    <w:p w14:paraId="4D27823D" w14:textId="4062B6BA" w:rsidR="00BF284A" w:rsidRPr="008C687F" w:rsidRDefault="004F7146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19</w:t>
      </w:r>
      <w:r w:rsidR="00094485">
        <w:rPr>
          <w:rFonts w:ascii="Arial" w:hAnsi="Arial" w:cs="Arial"/>
        </w:rPr>
        <w:t>, 2017</w:t>
      </w:r>
    </w:p>
    <w:p w14:paraId="7FBC3A05" w14:textId="4FA2B77A" w:rsidR="00B25395" w:rsidRPr="008C687F" w:rsidRDefault="00094485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1:00 pm – 3:00 pm</w:t>
      </w:r>
    </w:p>
    <w:p w14:paraId="730AC62D" w14:textId="77777777" w:rsidR="00BF284A" w:rsidRPr="008C687F" w:rsidRDefault="001B3B80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Tele-conference</w:t>
      </w:r>
    </w:p>
    <w:p w14:paraId="7F61AFFE" w14:textId="77777777" w:rsidR="00BF284A" w:rsidRPr="008C687F" w:rsidRDefault="00BF284A" w:rsidP="00BF284A">
      <w:pPr>
        <w:rPr>
          <w:rFonts w:ascii="Arial" w:hAnsi="Arial" w:cs="Arial"/>
        </w:rPr>
      </w:pPr>
    </w:p>
    <w:p w14:paraId="61A9A905" w14:textId="77777777" w:rsidR="00BF284A" w:rsidRPr="008C687F" w:rsidRDefault="00BF284A" w:rsidP="00BF284A">
      <w:pPr>
        <w:pStyle w:val="Heading3"/>
        <w:spacing w:before="0"/>
        <w:jc w:val="center"/>
        <w:rPr>
          <w:rFonts w:ascii="Arial" w:hAnsi="Arial" w:cs="Arial"/>
        </w:rPr>
      </w:pPr>
      <w:r w:rsidRPr="008C687F">
        <w:rPr>
          <w:rFonts w:ascii="Arial" w:hAnsi="Arial" w:cs="Arial"/>
        </w:rPr>
        <w:t>Meeting Notes</w:t>
      </w:r>
    </w:p>
    <w:p w14:paraId="44C6077F" w14:textId="77777777" w:rsidR="00BF284A" w:rsidRPr="008C687F" w:rsidRDefault="00BF284A">
      <w:pPr>
        <w:rPr>
          <w:rFonts w:ascii="Arial" w:hAnsi="Arial" w:cs="Arial"/>
        </w:rPr>
      </w:pPr>
      <w:r w:rsidRPr="008C687F">
        <w:rPr>
          <w:rStyle w:val="Heading4Char"/>
          <w:rFonts w:ascii="Arial" w:hAnsi="Arial" w:cs="Arial"/>
        </w:rPr>
        <w:t>Attendees</w:t>
      </w:r>
      <w:r w:rsidR="00272BC9" w:rsidRPr="008C687F">
        <w:rPr>
          <w:rFonts w:ascii="Arial" w:hAnsi="Arial" w:cs="Arial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3309"/>
        <w:gridCol w:w="1096"/>
        <w:gridCol w:w="2790"/>
        <w:gridCol w:w="1441"/>
      </w:tblGrid>
      <w:tr w:rsidR="00A63923" w:rsidRPr="00BF284A" w14:paraId="6694F344" w14:textId="799CE34B" w:rsidTr="000C50F5">
        <w:tc>
          <w:tcPr>
            <w:tcW w:w="3309" w:type="dxa"/>
            <w:shd w:val="clear" w:color="auto" w:fill="D9D9D9" w:themeFill="background1" w:themeFillShade="D9"/>
          </w:tcPr>
          <w:p w14:paraId="7C1A7570" w14:textId="77777777" w:rsidR="00A63923" w:rsidRPr="00BF284A" w:rsidRDefault="00A63923" w:rsidP="00364ECC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E1855E1" w14:textId="77777777" w:rsidR="00A63923" w:rsidRPr="00BF284A" w:rsidRDefault="00A63923" w:rsidP="00364ECC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Sector Group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6A36CE2" w14:textId="77777777" w:rsidR="00A63923" w:rsidRPr="00BF284A" w:rsidRDefault="00A63923" w:rsidP="00364ECC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2C8AC49" w14:textId="54C18120" w:rsidR="00A63923" w:rsidRPr="00BF284A" w:rsidRDefault="00A63923" w:rsidP="0036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</w:tr>
      <w:tr w:rsidR="00A63923" w:rsidRPr="00FC6B75" w14:paraId="210DDB22" w14:textId="37861FB2" w:rsidTr="000C50F5">
        <w:tc>
          <w:tcPr>
            <w:tcW w:w="3309" w:type="dxa"/>
          </w:tcPr>
          <w:p w14:paraId="7B455762" w14:textId="77777777" w:rsidR="00A63923" w:rsidRPr="008D3346" w:rsidRDefault="00A63923" w:rsidP="00364ECC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 xml:space="preserve">Doug Dallyn, </w:t>
            </w:r>
            <w:r w:rsidRPr="008D3346">
              <w:rPr>
                <w:rFonts w:ascii="Arial" w:hAnsi="Arial" w:cs="Arial"/>
                <w:i/>
              </w:rPr>
              <w:t>Co-Chair</w:t>
            </w:r>
          </w:p>
        </w:tc>
        <w:tc>
          <w:tcPr>
            <w:tcW w:w="1096" w:type="dxa"/>
          </w:tcPr>
          <w:p w14:paraId="2E364915" w14:textId="77777777" w:rsidR="00A63923" w:rsidRPr="00FC6B75" w:rsidRDefault="00A63923" w:rsidP="00364ECC">
            <w:pPr>
              <w:rPr>
                <w:rFonts w:ascii="Arial" w:hAnsi="Arial" w:cs="Arial"/>
              </w:rPr>
            </w:pPr>
            <w:r w:rsidRPr="00FC6B75">
              <w:rPr>
                <w:rFonts w:ascii="Arial" w:hAnsi="Arial" w:cs="Arial"/>
              </w:rPr>
              <w:t>Public</w:t>
            </w:r>
          </w:p>
        </w:tc>
        <w:tc>
          <w:tcPr>
            <w:tcW w:w="2790" w:type="dxa"/>
          </w:tcPr>
          <w:p w14:paraId="739E757B" w14:textId="6671D1D5" w:rsidR="00A63923" w:rsidRPr="00FC6B75" w:rsidRDefault="00A63923" w:rsidP="00364EC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F7ACBD4" w14:textId="1E2B5C6A" w:rsidR="00A63923" w:rsidRPr="00FC6B75" w:rsidRDefault="00A63923" w:rsidP="0036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9027FB" w:rsidRPr="00FC6B75" w14:paraId="2C8C89E8" w14:textId="77777777" w:rsidTr="000C50F5">
        <w:tc>
          <w:tcPr>
            <w:tcW w:w="3309" w:type="dxa"/>
          </w:tcPr>
          <w:p w14:paraId="5F813B9A" w14:textId="19258AE4" w:rsidR="009027FB" w:rsidRPr="008D3346" w:rsidRDefault="009027FB" w:rsidP="003A28D6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Reid Glenn</w:t>
            </w:r>
          </w:p>
        </w:tc>
        <w:tc>
          <w:tcPr>
            <w:tcW w:w="1096" w:type="dxa"/>
          </w:tcPr>
          <w:p w14:paraId="7BD87CB3" w14:textId="71B15FF4" w:rsidR="009027FB" w:rsidRDefault="009027FB" w:rsidP="0036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2790" w:type="dxa"/>
          </w:tcPr>
          <w:p w14:paraId="3B34E599" w14:textId="77777777" w:rsidR="009027FB" w:rsidRDefault="009027FB" w:rsidP="00364EC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759011C" w14:textId="61B8995D" w:rsidR="009027FB" w:rsidRDefault="009027FB" w:rsidP="0036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A63923" w:rsidRPr="00FC6B75" w14:paraId="1E7714FA" w14:textId="2235ADA8" w:rsidTr="000C50F5">
        <w:tc>
          <w:tcPr>
            <w:tcW w:w="3309" w:type="dxa"/>
            <w:shd w:val="clear" w:color="auto" w:fill="D9D9D9" w:themeFill="background1" w:themeFillShade="D9"/>
          </w:tcPr>
          <w:p w14:paraId="5A8926F4" w14:textId="77777777" w:rsidR="00A63923" w:rsidRPr="0003541F" w:rsidRDefault="00A63923" w:rsidP="00364ECC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5AA849F0" w14:textId="77777777" w:rsidR="00A63923" w:rsidRPr="00FC6B75" w:rsidRDefault="00A63923" w:rsidP="00364EC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5295A3A" w14:textId="77777777" w:rsidR="00A63923" w:rsidRPr="00FC6B75" w:rsidRDefault="00A63923" w:rsidP="00364EC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14:paraId="0053B816" w14:textId="77777777" w:rsidR="00A63923" w:rsidRPr="00FC6B75" w:rsidRDefault="00A63923" w:rsidP="00364ECC">
            <w:pPr>
              <w:rPr>
                <w:rFonts w:ascii="Arial" w:hAnsi="Arial" w:cs="Arial"/>
              </w:rPr>
            </w:pPr>
          </w:p>
        </w:tc>
      </w:tr>
      <w:tr w:rsidR="000C50F5" w:rsidRPr="00FC6B75" w14:paraId="196D25E2" w14:textId="77777777" w:rsidTr="000C50F5">
        <w:tc>
          <w:tcPr>
            <w:tcW w:w="3309" w:type="dxa"/>
          </w:tcPr>
          <w:p w14:paraId="57243E03" w14:textId="175B6A08" w:rsidR="000C50F5" w:rsidRPr="008D3346" w:rsidRDefault="000C50F5" w:rsidP="000C50F5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 xml:space="preserve">David Hill, </w:t>
            </w:r>
            <w:r w:rsidRPr="008D3346">
              <w:rPr>
                <w:rFonts w:ascii="Arial" w:hAnsi="Arial" w:cs="Arial"/>
                <w:i/>
              </w:rPr>
              <w:t>Co-Chair</w:t>
            </w:r>
          </w:p>
        </w:tc>
        <w:tc>
          <w:tcPr>
            <w:tcW w:w="1096" w:type="dxa"/>
          </w:tcPr>
          <w:p w14:paraId="246BEEE1" w14:textId="42951D0B" w:rsidR="000C50F5" w:rsidRDefault="000C50F5" w:rsidP="000C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2790" w:type="dxa"/>
          </w:tcPr>
          <w:p w14:paraId="5BB7F5E5" w14:textId="22EFE776" w:rsidR="000C50F5" w:rsidRDefault="000C50F5" w:rsidP="000C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Operators Group</w:t>
            </w:r>
          </w:p>
        </w:tc>
        <w:tc>
          <w:tcPr>
            <w:tcW w:w="1441" w:type="dxa"/>
          </w:tcPr>
          <w:p w14:paraId="3B6128F5" w14:textId="3F903DA5" w:rsidR="000C50F5" w:rsidRDefault="000C50F5" w:rsidP="000C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0C50F5" w:rsidRPr="00FC6B75" w14:paraId="71EC87B5" w14:textId="77777777" w:rsidTr="000C50F5">
        <w:tc>
          <w:tcPr>
            <w:tcW w:w="3309" w:type="dxa"/>
          </w:tcPr>
          <w:p w14:paraId="05C4690E" w14:textId="4FD840E2" w:rsidR="000C50F5" w:rsidRPr="008D3346" w:rsidRDefault="000C50F5" w:rsidP="000C50F5">
            <w:pPr>
              <w:rPr>
                <w:rFonts w:ascii="Arial" w:hAnsi="Arial" w:cs="Arial"/>
              </w:rPr>
            </w:pPr>
            <w:bookmarkStart w:id="1" w:name="_Hlk483560487"/>
            <w:r w:rsidRPr="008D3346">
              <w:rPr>
                <w:rFonts w:ascii="Arial" w:hAnsi="Arial" w:cs="Arial"/>
              </w:rPr>
              <w:t>Anthony Traverse</w:t>
            </w:r>
            <w:r w:rsidR="003D0F5B" w:rsidRPr="008D33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6" w:type="dxa"/>
          </w:tcPr>
          <w:p w14:paraId="5AFEFEF9" w14:textId="4F5F5643" w:rsidR="000C50F5" w:rsidRDefault="000C50F5" w:rsidP="000C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2790" w:type="dxa"/>
          </w:tcPr>
          <w:p w14:paraId="03887BD7" w14:textId="4655588A" w:rsidR="000C50F5" w:rsidRDefault="000C50F5" w:rsidP="000C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Baytex</w:t>
            </w:r>
          </w:p>
        </w:tc>
        <w:tc>
          <w:tcPr>
            <w:tcW w:w="1441" w:type="dxa"/>
          </w:tcPr>
          <w:p w14:paraId="2603915E" w14:textId="3EC0D4D7" w:rsidR="000C50F5" w:rsidRDefault="000C50F5" w:rsidP="000C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bookmarkEnd w:id="1"/>
      <w:tr w:rsidR="007275C4" w:rsidRPr="00FC6B75" w14:paraId="19F6F74A" w14:textId="77777777" w:rsidTr="000C50F5">
        <w:tc>
          <w:tcPr>
            <w:tcW w:w="3309" w:type="dxa"/>
          </w:tcPr>
          <w:p w14:paraId="301EA1C1" w14:textId="363DF2D9" w:rsidR="007275C4" w:rsidRPr="008D3346" w:rsidRDefault="007275C4" w:rsidP="007275C4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Ryan Johnson</w:t>
            </w:r>
          </w:p>
        </w:tc>
        <w:tc>
          <w:tcPr>
            <w:tcW w:w="1096" w:type="dxa"/>
          </w:tcPr>
          <w:p w14:paraId="223035FE" w14:textId="0B5ED27E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2790" w:type="dxa"/>
          </w:tcPr>
          <w:p w14:paraId="2E9412B0" w14:textId="4FBDD429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Baytex</w:t>
            </w:r>
          </w:p>
        </w:tc>
        <w:tc>
          <w:tcPr>
            <w:tcW w:w="1441" w:type="dxa"/>
          </w:tcPr>
          <w:p w14:paraId="019DB35F" w14:textId="28C63B2B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Co-Member</w:t>
            </w:r>
          </w:p>
        </w:tc>
      </w:tr>
      <w:tr w:rsidR="001D4DD4" w14:paraId="5080C3CD" w14:textId="77777777" w:rsidTr="001D4DD4">
        <w:tc>
          <w:tcPr>
            <w:tcW w:w="3309" w:type="dxa"/>
          </w:tcPr>
          <w:p w14:paraId="17BAD165" w14:textId="77777777" w:rsidR="001D4DD4" w:rsidRPr="0092144E" w:rsidRDefault="001D4DD4" w:rsidP="00372F33">
            <w:pPr>
              <w:rPr>
                <w:rFonts w:ascii="Arial" w:hAnsi="Arial" w:cs="Arial"/>
              </w:rPr>
            </w:pPr>
            <w:r w:rsidRPr="003D0F5B">
              <w:rPr>
                <w:rFonts w:ascii="Arial" w:hAnsi="Arial" w:cs="Arial"/>
              </w:rPr>
              <w:t>Shelley Shannon</w:t>
            </w:r>
          </w:p>
        </w:tc>
        <w:tc>
          <w:tcPr>
            <w:tcW w:w="1096" w:type="dxa"/>
          </w:tcPr>
          <w:p w14:paraId="74FFC4AA" w14:textId="77777777" w:rsidR="001D4DD4" w:rsidRDefault="001D4DD4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2790" w:type="dxa"/>
          </w:tcPr>
          <w:p w14:paraId="1328AEB6" w14:textId="77777777" w:rsidR="001D4DD4" w:rsidRDefault="001D4DD4" w:rsidP="00372F3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1AC346D3" w14:textId="77777777" w:rsidR="001D4DD4" w:rsidRDefault="001D4DD4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7275C4" w:rsidRPr="00BF284A" w14:paraId="50C974C3" w14:textId="02572CC5" w:rsidTr="000C50F5">
        <w:tc>
          <w:tcPr>
            <w:tcW w:w="3309" w:type="dxa"/>
            <w:shd w:val="clear" w:color="auto" w:fill="D9D9D9" w:themeFill="background1" w:themeFillShade="D9"/>
          </w:tcPr>
          <w:p w14:paraId="5A75F3C2" w14:textId="77777777" w:rsidR="007275C4" w:rsidRPr="0003541F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14:paraId="7A154A77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DD6B423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14:paraId="655D41DA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1D58A241" w14:textId="45B4428E" w:rsidTr="000C50F5">
        <w:tc>
          <w:tcPr>
            <w:tcW w:w="3309" w:type="dxa"/>
          </w:tcPr>
          <w:p w14:paraId="5B9132B5" w14:textId="77777777" w:rsidR="007275C4" w:rsidRPr="008D3346" w:rsidRDefault="007275C4" w:rsidP="007275C4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Karla Reesor</w:t>
            </w:r>
          </w:p>
        </w:tc>
        <w:tc>
          <w:tcPr>
            <w:tcW w:w="1096" w:type="dxa"/>
          </w:tcPr>
          <w:p w14:paraId="6C5329BC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D750549" w14:textId="09FDFE88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</w:p>
        </w:tc>
        <w:tc>
          <w:tcPr>
            <w:tcW w:w="1441" w:type="dxa"/>
          </w:tcPr>
          <w:p w14:paraId="2F6A23D1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4607E859" w14:textId="77777777" w:rsidTr="000C50F5">
        <w:tc>
          <w:tcPr>
            <w:tcW w:w="3309" w:type="dxa"/>
          </w:tcPr>
          <w:p w14:paraId="458B1139" w14:textId="5025C2A0" w:rsidR="007275C4" w:rsidRPr="008D3346" w:rsidRDefault="007275C4" w:rsidP="007275C4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Mike Bisaga</w:t>
            </w:r>
          </w:p>
        </w:tc>
        <w:tc>
          <w:tcPr>
            <w:tcW w:w="1096" w:type="dxa"/>
          </w:tcPr>
          <w:p w14:paraId="03209CA4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525E665" w14:textId="0E6F5A82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Program Manager</w:t>
            </w:r>
          </w:p>
        </w:tc>
        <w:tc>
          <w:tcPr>
            <w:tcW w:w="1441" w:type="dxa"/>
          </w:tcPr>
          <w:p w14:paraId="6A04679D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25B412DC" w14:textId="77777777" w:rsidTr="000C50F5">
        <w:tc>
          <w:tcPr>
            <w:tcW w:w="3309" w:type="dxa"/>
          </w:tcPr>
          <w:p w14:paraId="0B7117F7" w14:textId="6F6C7402" w:rsidR="007275C4" w:rsidRPr="008D3346" w:rsidRDefault="007275C4" w:rsidP="007275C4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Lily Lin</w:t>
            </w:r>
          </w:p>
        </w:tc>
        <w:tc>
          <w:tcPr>
            <w:tcW w:w="1096" w:type="dxa"/>
          </w:tcPr>
          <w:p w14:paraId="0CB107F2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E8A7EA4" w14:textId="41F9E08A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Program Manager</w:t>
            </w:r>
          </w:p>
        </w:tc>
        <w:tc>
          <w:tcPr>
            <w:tcW w:w="1441" w:type="dxa"/>
          </w:tcPr>
          <w:p w14:paraId="22294E78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577D6EA0" w14:textId="15ECE7CA" w:rsidTr="000C50F5">
        <w:tc>
          <w:tcPr>
            <w:tcW w:w="3309" w:type="dxa"/>
          </w:tcPr>
          <w:p w14:paraId="6C555E31" w14:textId="77777777" w:rsidR="007275C4" w:rsidRPr="008D3346" w:rsidRDefault="007275C4" w:rsidP="007275C4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Brenda Barber</w:t>
            </w:r>
          </w:p>
        </w:tc>
        <w:tc>
          <w:tcPr>
            <w:tcW w:w="1096" w:type="dxa"/>
          </w:tcPr>
          <w:p w14:paraId="220B820D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E88F721" w14:textId="57F7BF79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Manager </w:t>
            </w:r>
          </w:p>
        </w:tc>
        <w:tc>
          <w:tcPr>
            <w:tcW w:w="1441" w:type="dxa"/>
          </w:tcPr>
          <w:p w14:paraId="3C84E236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4B4B19A7" w14:textId="77777777" w:rsidTr="000C50F5">
        <w:tc>
          <w:tcPr>
            <w:tcW w:w="3309" w:type="dxa"/>
            <w:shd w:val="clear" w:color="auto" w:fill="BFBFBF" w:themeFill="background1" w:themeFillShade="BF"/>
          </w:tcPr>
          <w:p w14:paraId="68E8DDF8" w14:textId="77777777" w:rsidR="007275C4" w:rsidRPr="0003541F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14:paraId="48987266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1B697DD6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14:paraId="390D38DC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12E6F3CD" w14:textId="77777777" w:rsidTr="000C50F5">
        <w:tc>
          <w:tcPr>
            <w:tcW w:w="3309" w:type="dxa"/>
          </w:tcPr>
          <w:p w14:paraId="05EB8F7A" w14:textId="76CB1221" w:rsidR="007275C4" w:rsidRPr="007275C4" w:rsidRDefault="007275C4" w:rsidP="007275C4">
            <w:pPr>
              <w:rPr>
                <w:rFonts w:ascii="Arial" w:hAnsi="Arial" w:cs="Arial"/>
              </w:rPr>
            </w:pPr>
            <w:r w:rsidRPr="007275C4">
              <w:rPr>
                <w:rFonts w:ascii="Arial" w:hAnsi="Arial" w:cs="Arial"/>
              </w:rPr>
              <w:t>Trina Whitsitt (for items 1-3)</w:t>
            </w:r>
          </w:p>
        </w:tc>
        <w:tc>
          <w:tcPr>
            <w:tcW w:w="1096" w:type="dxa"/>
          </w:tcPr>
          <w:p w14:paraId="38EBF9F6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FE12683" w14:textId="2034EB6A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Maxxam</w:t>
            </w:r>
          </w:p>
        </w:tc>
        <w:tc>
          <w:tcPr>
            <w:tcW w:w="1441" w:type="dxa"/>
          </w:tcPr>
          <w:p w14:paraId="0B8F48C2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7275C4" w14:paraId="305B1523" w14:textId="77777777" w:rsidTr="000C50F5">
        <w:tc>
          <w:tcPr>
            <w:tcW w:w="3309" w:type="dxa"/>
          </w:tcPr>
          <w:p w14:paraId="49E9FA5D" w14:textId="73D311E6" w:rsidR="007275C4" w:rsidRPr="007275C4" w:rsidRDefault="007275C4" w:rsidP="007275C4">
            <w:pPr>
              <w:rPr>
                <w:rFonts w:ascii="Arial" w:hAnsi="Arial" w:cs="Arial"/>
              </w:rPr>
            </w:pPr>
            <w:r w:rsidRPr="007275C4">
              <w:rPr>
                <w:rFonts w:ascii="Arial" w:hAnsi="Arial" w:cs="Arial"/>
              </w:rPr>
              <w:t>Cheri Sinclair</w:t>
            </w:r>
          </w:p>
        </w:tc>
        <w:tc>
          <w:tcPr>
            <w:tcW w:w="1096" w:type="dxa"/>
          </w:tcPr>
          <w:p w14:paraId="3036A152" w14:textId="77777777" w:rsidR="007275C4" w:rsidRPr="00BF284A" w:rsidRDefault="007275C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AD790F8" w14:textId="2796364E" w:rsidR="007275C4" w:rsidRDefault="007275C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Maxxam</w:t>
            </w:r>
          </w:p>
        </w:tc>
        <w:tc>
          <w:tcPr>
            <w:tcW w:w="1441" w:type="dxa"/>
          </w:tcPr>
          <w:p w14:paraId="7AE14D30" w14:textId="77777777" w:rsidR="007275C4" w:rsidRDefault="007275C4" w:rsidP="007275C4">
            <w:pPr>
              <w:rPr>
                <w:rFonts w:ascii="Arial" w:hAnsi="Arial" w:cs="Arial"/>
              </w:rPr>
            </w:pPr>
          </w:p>
        </w:tc>
      </w:tr>
      <w:tr w:rsidR="001D4DD4" w14:paraId="1AE4230C" w14:textId="77777777" w:rsidTr="000C50F5">
        <w:tc>
          <w:tcPr>
            <w:tcW w:w="3309" w:type="dxa"/>
          </w:tcPr>
          <w:p w14:paraId="3B2C0366" w14:textId="1C72A823" w:rsidR="001D4DD4" w:rsidRPr="007275C4" w:rsidRDefault="001D4DD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Wesson</w:t>
            </w:r>
          </w:p>
        </w:tc>
        <w:tc>
          <w:tcPr>
            <w:tcW w:w="1096" w:type="dxa"/>
          </w:tcPr>
          <w:p w14:paraId="228B3926" w14:textId="77777777" w:rsidR="001D4DD4" w:rsidRPr="00BF284A" w:rsidRDefault="001D4DD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1C1928" w14:textId="6124E2BB" w:rsidR="001D4DD4" w:rsidRDefault="001D4DD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Maxxam</w:t>
            </w:r>
          </w:p>
        </w:tc>
        <w:tc>
          <w:tcPr>
            <w:tcW w:w="1441" w:type="dxa"/>
          </w:tcPr>
          <w:p w14:paraId="1AFDEFC5" w14:textId="77777777" w:rsidR="001D4DD4" w:rsidRDefault="001D4DD4" w:rsidP="007275C4">
            <w:pPr>
              <w:rPr>
                <w:rFonts w:ascii="Arial" w:hAnsi="Arial" w:cs="Arial"/>
              </w:rPr>
            </w:pPr>
          </w:p>
        </w:tc>
      </w:tr>
      <w:tr w:rsidR="001D4DD4" w14:paraId="5A79C78D" w14:textId="77777777" w:rsidTr="000C50F5">
        <w:tc>
          <w:tcPr>
            <w:tcW w:w="3309" w:type="dxa"/>
          </w:tcPr>
          <w:p w14:paraId="4FE0ADFD" w14:textId="7FCBF6A6" w:rsidR="001D4DD4" w:rsidRPr="007275C4" w:rsidRDefault="008D3346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Adewunmi Adekanmbi</w:t>
            </w:r>
          </w:p>
        </w:tc>
        <w:tc>
          <w:tcPr>
            <w:tcW w:w="1096" w:type="dxa"/>
          </w:tcPr>
          <w:p w14:paraId="797F957A" w14:textId="77777777" w:rsidR="001D4DD4" w:rsidRPr="00BF284A" w:rsidRDefault="001D4DD4" w:rsidP="007275C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E966FF8" w14:textId="01E5BB14" w:rsidR="001D4DD4" w:rsidRDefault="001D4DD4" w:rsidP="00727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Maxxam</w:t>
            </w:r>
          </w:p>
        </w:tc>
        <w:tc>
          <w:tcPr>
            <w:tcW w:w="1441" w:type="dxa"/>
          </w:tcPr>
          <w:p w14:paraId="5C52404E" w14:textId="77777777" w:rsidR="001D4DD4" w:rsidRDefault="001D4DD4" w:rsidP="007275C4">
            <w:pPr>
              <w:rPr>
                <w:rFonts w:ascii="Arial" w:hAnsi="Arial" w:cs="Arial"/>
              </w:rPr>
            </w:pPr>
          </w:p>
        </w:tc>
      </w:tr>
    </w:tbl>
    <w:p w14:paraId="5DE95C20" w14:textId="7345F956" w:rsidR="009027FB" w:rsidRPr="008C687F" w:rsidRDefault="009027FB" w:rsidP="009027FB">
      <w:pPr>
        <w:rPr>
          <w:rFonts w:ascii="Arial" w:hAnsi="Arial" w:cs="Arial"/>
        </w:rPr>
      </w:pPr>
      <w:r>
        <w:rPr>
          <w:rStyle w:val="Heading4Char"/>
          <w:rFonts w:ascii="Arial" w:hAnsi="Arial" w:cs="Arial"/>
        </w:rPr>
        <w:t>Guests</w:t>
      </w:r>
      <w:r w:rsidRPr="008C687F">
        <w:rPr>
          <w:rFonts w:ascii="Arial" w:hAnsi="Arial" w:cs="Arial"/>
        </w:rPr>
        <w:t>:</w:t>
      </w:r>
    </w:p>
    <w:p w14:paraId="2E08A8A3" w14:textId="2459EE2E" w:rsidR="009027FB" w:rsidRPr="008D3346" w:rsidRDefault="008D3346" w:rsidP="009027FB">
      <w:pPr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</w:pPr>
      <w:r w:rsidRPr="008D3346">
        <w:rPr>
          <w:rStyle w:val="Heading4Char"/>
          <w:rFonts w:ascii="Arial" w:hAnsi="Arial" w:cs="Arial"/>
          <w:b w:val="0"/>
          <w:i w:val="0"/>
          <w:color w:val="auto"/>
          <w:sz w:val="20"/>
          <w:szCs w:val="20"/>
        </w:rPr>
        <w:t>None</w:t>
      </w:r>
    </w:p>
    <w:p w14:paraId="414490C8" w14:textId="607960A9" w:rsidR="009027FB" w:rsidRPr="008C687F" w:rsidRDefault="009027FB" w:rsidP="009027FB">
      <w:pPr>
        <w:rPr>
          <w:rFonts w:ascii="Arial" w:hAnsi="Arial" w:cs="Arial"/>
        </w:rPr>
      </w:pPr>
      <w:r>
        <w:rPr>
          <w:rStyle w:val="Heading4Char"/>
          <w:rFonts w:ascii="Arial" w:hAnsi="Arial" w:cs="Arial"/>
        </w:rPr>
        <w:t>Regrets</w:t>
      </w:r>
      <w:r w:rsidRPr="008C687F">
        <w:rPr>
          <w:rFonts w:ascii="Arial" w:hAnsi="Arial" w:cs="Arial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875"/>
        <w:gridCol w:w="1440"/>
        <w:gridCol w:w="2470"/>
        <w:gridCol w:w="1851"/>
      </w:tblGrid>
      <w:tr w:rsidR="009027FB" w:rsidRPr="00BF284A" w14:paraId="32C0BEF2" w14:textId="77777777" w:rsidTr="0003541F">
        <w:tc>
          <w:tcPr>
            <w:tcW w:w="2875" w:type="dxa"/>
            <w:shd w:val="clear" w:color="auto" w:fill="D9D9D9" w:themeFill="background1" w:themeFillShade="D9"/>
          </w:tcPr>
          <w:p w14:paraId="7E732E68" w14:textId="77777777" w:rsidR="009027FB" w:rsidRPr="00BF284A" w:rsidRDefault="009027FB" w:rsidP="004F3CC1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C83F3F" w14:textId="77777777" w:rsidR="009027FB" w:rsidRPr="00BF284A" w:rsidRDefault="009027FB" w:rsidP="004F3CC1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Sector Group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14:paraId="542F2A47" w14:textId="77777777" w:rsidR="009027FB" w:rsidRPr="00BF284A" w:rsidRDefault="009027FB" w:rsidP="004F3CC1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3075D031" w14:textId="77777777" w:rsidR="009027FB" w:rsidRPr="00BF284A" w:rsidRDefault="009027FB" w:rsidP="004F3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</w:tr>
      <w:tr w:rsidR="008D3346" w:rsidRPr="00FC6B75" w14:paraId="16937607" w14:textId="77777777" w:rsidTr="0003541F">
        <w:tc>
          <w:tcPr>
            <w:tcW w:w="2875" w:type="dxa"/>
          </w:tcPr>
          <w:p w14:paraId="4CA4619B" w14:textId="42C761A2" w:rsidR="008D3346" w:rsidRPr="007B61FE" w:rsidRDefault="008D3346" w:rsidP="00FA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Roberts</w:t>
            </w:r>
          </w:p>
        </w:tc>
        <w:tc>
          <w:tcPr>
            <w:tcW w:w="1440" w:type="dxa"/>
          </w:tcPr>
          <w:p w14:paraId="594158CA" w14:textId="435EC9B2" w:rsidR="008D3346" w:rsidRDefault="008D3346" w:rsidP="00FA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2470" w:type="dxa"/>
          </w:tcPr>
          <w:p w14:paraId="3AF82349" w14:textId="77777777" w:rsidR="008D3346" w:rsidRDefault="008D3346" w:rsidP="00FA08A2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C6E828E" w14:textId="4A65073D" w:rsidR="008D3346" w:rsidRDefault="008D3346" w:rsidP="00FA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FA08A2" w:rsidRPr="00FC6B75" w14:paraId="7B1A4133" w14:textId="77777777" w:rsidTr="0003541F">
        <w:tc>
          <w:tcPr>
            <w:tcW w:w="2875" w:type="dxa"/>
          </w:tcPr>
          <w:p w14:paraId="276A06E8" w14:textId="5F033678" w:rsidR="00FA08A2" w:rsidRPr="007B61FE" w:rsidRDefault="00FA08A2" w:rsidP="00FA08A2">
            <w:pPr>
              <w:rPr>
                <w:rFonts w:ascii="Arial" w:hAnsi="Arial" w:cs="Arial"/>
              </w:rPr>
            </w:pPr>
            <w:r w:rsidRPr="007B61FE">
              <w:rPr>
                <w:rFonts w:ascii="Arial" w:hAnsi="Arial" w:cs="Arial"/>
              </w:rPr>
              <w:t>Garrett Tomlinson</w:t>
            </w:r>
            <w:r>
              <w:rPr>
                <w:rFonts w:ascii="Arial" w:hAnsi="Arial" w:cs="Arial"/>
              </w:rPr>
              <w:t xml:space="preserve">, </w:t>
            </w:r>
            <w:r w:rsidRPr="009027FB">
              <w:rPr>
                <w:rFonts w:ascii="Arial" w:hAnsi="Arial" w:cs="Arial"/>
                <w:i/>
              </w:rPr>
              <w:t>Treasurer</w:t>
            </w:r>
          </w:p>
        </w:tc>
        <w:tc>
          <w:tcPr>
            <w:tcW w:w="1440" w:type="dxa"/>
          </w:tcPr>
          <w:p w14:paraId="2997C694" w14:textId="27A23B61" w:rsidR="00FA08A2" w:rsidRPr="00FC6B75" w:rsidRDefault="007275C4" w:rsidP="00FA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</w:t>
            </w:r>
          </w:p>
        </w:tc>
        <w:tc>
          <w:tcPr>
            <w:tcW w:w="2470" w:type="dxa"/>
          </w:tcPr>
          <w:p w14:paraId="3EA9DC81" w14:textId="4B499B62" w:rsidR="00FA08A2" w:rsidRPr="00FC6B75" w:rsidRDefault="00FA08A2" w:rsidP="00FA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Sunrise County</w:t>
            </w:r>
          </w:p>
        </w:tc>
        <w:tc>
          <w:tcPr>
            <w:tcW w:w="1851" w:type="dxa"/>
          </w:tcPr>
          <w:p w14:paraId="157D184F" w14:textId="61DAE45A" w:rsidR="00FA08A2" w:rsidRPr="00FC6B75" w:rsidRDefault="00FA08A2" w:rsidP="00FA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03541F" w:rsidRPr="00FC6B75" w14:paraId="57B28703" w14:textId="77777777" w:rsidTr="0003541F">
        <w:tc>
          <w:tcPr>
            <w:tcW w:w="2875" w:type="dxa"/>
          </w:tcPr>
          <w:p w14:paraId="0B1C2401" w14:textId="1F8FDF42" w:rsidR="0003541F" w:rsidRPr="007B61FE" w:rsidRDefault="0003541F" w:rsidP="00035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Thomas</w:t>
            </w:r>
          </w:p>
        </w:tc>
        <w:tc>
          <w:tcPr>
            <w:tcW w:w="1440" w:type="dxa"/>
          </w:tcPr>
          <w:p w14:paraId="519DF901" w14:textId="6D74AB75" w:rsidR="0003541F" w:rsidRDefault="0003541F" w:rsidP="00035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2470" w:type="dxa"/>
          </w:tcPr>
          <w:p w14:paraId="34666F82" w14:textId="2FE2A875" w:rsidR="0003541F" w:rsidRDefault="0003541F" w:rsidP="00035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Sunrise County</w:t>
            </w:r>
          </w:p>
        </w:tc>
        <w:tc>
          <w:tcPr>
            <w:tcW w:w="1851" w:type="dxa"/>
          </w:tcPr>
          <w:p w14:paraId="58D0A764" w14:textId="25655B36" w:rsidR="0003541F" w:rsidRDefault="0003541F" w:rsidP="00035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Co-Member</w:t>
            </w:r>
          </w:p>
        </w:tc>
      </w:tr>
      <w:tr w:rsidR="008D3346" w14:paraId="25D3DB74" w14:textId="77777777" w:rsidTr="0003541F">
        <w:tc>
          <w:tcPr>
            <w:tcW w:w="2875" w:type="dxa"/>
          </w:tcPr>
          <w:p w14:paraId="16FCDC2F" w14:textId="4A11B82A" w:rsidR="008D3346" w:rsidRDefault="008D3346" w:rsidP="008D3346">
            <w:pPr>
              <w:rPr>
                <w:rFonts w:ascii="Arial" w:hAnsi="Arial" w:cs="Arial"/>
              </w:rPr>
            </w:pPr>
            <w:r w:rsidRPr="007275C4">
              <w:rPr>
                <w:rFonts w:ascii="Arial" w:hAnsi="Arial" w:cs="Arial"/>
              </w:rPr>
              <w:t>Adele Parker</w:t>
            </w:r>
          </w:p>
        </w:tc>
        <w:tc>
          <w:tcPr>
            <w:tcW w:w="1440" w:type="dxa"/>
          </w:tcPr>
          <w:p w14:paraId="7D97A5D3" w14:textId="24D2ED3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2470" w:type="dxa"/>
          </w:tcPr>
          <w:p w14:paraId="3DC19D0B" w14:textId="4AE3152C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of Fahler</w:t>
            </w:r>
          </w:p>
        </w:tc>
        <w:tc>
          <w:tcPr>
            <w:tcW w:w="1851" w:type="dxa"/>
          </w:tcPr>
          <w:p w14:paraId="47B27F8B" w14:textId="04B009B0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8D3346" w14:paraId="1309F71C" w14:textId="77777777" w:rsidTr="008D3346">
        <w:tc>
          <w:tcPr>
            <w:tcW w:w="2875" w:type="dxa"/>
          </w:tcPr>
          <w:p w14:paraId="40F80F22" w14:textId="77777777" w:rsidR="008D3346" w:rsidRPr="0003541F" w:rsidRDefault="008D3346" w:rsidP="008D3346">
            <w:pPr>
              <w:rPr>
                <w:rFonts w:ascii="Arial" w:hAnsi="Arial" w:cs="Arial"/>
              </w:rPr>
            </w:pPr>
            <w:r w:rsidRPr="007275C4">
              <w:rPr>
                <w:rFonts w:ascii="Arial" w:hAnsi="Arial" w:cs="Arial"/>
              </w:rPr>
              <w:t>Krista Park</w:t>
            </w:r>
          </w:p>
        </w:tc>
        <w:tc>
          <w:tcPr>
            <w:tcW w:w="1440" w:type="dxa"/>
          </w:tcPr>
          <w:p w14:paraId="076956F5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</w:t>
            </w:r>
          </w:p>
        </w:tc>
        <w:tc>
          <w:tcPr>
            <w:tcW w:w="2470" w:type="dxa"/>
          </w:tcPr>
          <w:p w14:paraId="6F39B30B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AHS</w:t>
            </w:r>
          </w:p>
        </w:tc>
        <w:tc>
          <w:tcPr>
            <w:tcW w:w="1851" w:type="dxa"/>
          </w:tcPr>
          <w:p w14:paraId="13969620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  <w:tr w:rsidR="008D3346" w14:paraId="29781E4C" w14:textId="77777777" w:rsidTr="0003541F">
        <w:tc>
          <w:tcPr>
            <w:tcW w:w="2875" w:type="dxa"/>
          </w:tcPr>
          <w:p w14:paraId="79AC23C2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Shane Hussey</w:t>
            </w:r>
          </w:p>
        </w:tc>
        <w:tc>
          <w:tcPr>
            <w:tcW w:w="1440" w:type="dxa"/>
          </w:tcPr>
          <w:p w14:paraId="5BE4BAFE" w14:textId="75F61BA6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</w:t>
            </w:r>
          </w:p>
        </w:tc>
        <w:tc>
          <w:tcPr>
            <w:tcW w:w="2470" w:type="dxa"/>
          </w:tcPr>
          <w:p w14:paraId="70E6834E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AHS</w:t>
            </w:r>
          </w:p>
        </w:tc>
        <w:tc>
          <w:tcPr>
            <w:tcW w:w="1851" w:type="dxa"/>
          </w:tcPr>
          <w:p w14:paraId="564829CA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Co-Member</w:t>
            </w:r>
          </w:p>
        </w:tc>
      </w:tr>
      <w:tr w:rsidR="008D3346" w14:paraId="19469A09" w14:textId="77777777" w:rsidTr="0003541F">
        <w:tc>
          <w:tcPr>
            <w:tcW w:w="2875" w:type="dxa"/>
          </w:tcPr>
          <w:p w14:paraId="2B539E6F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Blair Fortin</w:t>
            </w:r>
          </w:p>
        </w:tc>
        <w:tc>
          <w:tcPr>
            <w:tcW w:w="1440" w:type="dxa"/>
          </w:tcPr>
          <w:p w14:paraId="41F1BFFF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2470" w:type="dxa"/>
          </w:tcPr>
          <w:p w14:paraId="725F71E6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Tervita</w:t>
            </w:r>
          </w:p>
        </w:tc>
        <w:tc>
          <w:tcPr>
            <w:tcW w:w="1851" w:type="dxa"/>
          </w:tcPr>
          <w:p w14:paraId="52A183B5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8D3346" w14:paraId="33EC14DA" w14:textId="77777777" w:rsidTr="0003541F">
        <w:tc>
          <w:tcPr>
            <w:tcW w:w="2875" w:type="dxa"/>
          </w:tcPr>
          <w:p w14:paraId="1547A71D" w14:textId="77777777" w:rsidR="008D3346" w:rsidRPr="007B61FE" w:rsidRDefault="008D3346" w:rsidP="008D3346">
            <w:pPr>
              <w:rPr>
                <w:rFonts w:ascii="Arial" w:hAnsi="Arial" w:cs="Arial"/>
              </w:rPr>
            </w:pPr>
            <w:r w:rsidRPr="0092144E">
              <w:rPr>
                <w:rFonts w:ascii="Arial" w:hAnsi="Arial" w:cs="Arial"/>
              </w:rPr>
              <w:t>Bob Myrick</w:t>
            </w:r>
          </w:p>
        </w:tc>
        <w:tc>
          <w:tcPr>
            <w:tcW w:w="1440" w:type="dxa"/>
          </w:tcPr>
          <w:p w14:paraId="78E2BC41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</w:t>
            </w:r>
          </w:p>
        </w:tc>
        <w:tc>
          <w:tcPr>
            <w:tcW w:w="2470" w:type="dxa"/>
          </w:tcPr>
          <w:p w14:paraId="2D5CF6B6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AEP</w:t>
            </w:r>
          </w:p>
        </w:tc>
        <w:tc>
          <w:tcPr>
            <w:tcW w:w="1851" w:type="dxa"/>
          </w:tcPr>
          <w:p w14:paraId="62716993" w14:textId="77777777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</w:p>
        </w:tc>
      </w:tr>
      <w:tr w:rsidR="008D3346" w14:paraId="4B0AAAD9" w14:textId="77777777" w:rsidTr="0003541F">
        <w:tc>
          <w:tcPr>
            <w:tcW w:w="2875" w:type="dxa"/>
          </w:tcPr>
          <w:p w14:paraId="2FED2C83" w14:textId="1C2C16C1" w:rsidR="008D3346" w:rsidRPr="0092144E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Thomas</w:t>
            </w:r>
          </w:p>
        </w:tc>
        <w:tc>
          <w:tcPr>
            <w:tcW w:w="1440" w:type="dxa"/>
          </w:tcPr>
          <w:p w14:paraId="38D16F56" w14:textId="6271BA82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2470" w:type="dxa"/>
          </w:tcPr>
          <w:p w14:paraId="55A91699" w14:textId="400D099C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Woodland Cree</w:t>
            </w:r>
          </w:p>
        </w:tc>
        <w:tc>
          <w:tcPr>
            <w:tcW w:w="1851" w:type="dxa"/>
          </w:tcPr>
          <w:p w14:paraId="52D4DC0C" w14:textId="4F366D3A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</w:p>
        </w:tc>
      </w:tr>
      <w:tr w:rsidR="008D3346" w14:paraId="326EB249" w14:textId="77777777" w:rsidTr="0003541F">
        <w:tc>
          <w:tcPr>
            <w:tcW w:w="2875" w:type="dxa"/>
          </w:tcPr>
          <w:p w14:paraId="6FA99084" w14:textId="760935D0" w:rsidR="008D3346" w:rsidRPr="0092144E" w:rsidRDefault="008D3346" w:rsidP="008D3346">
            <w:pPr>
              <w:rPr>
                <w:rFonts w:ascii="Arial" w:hAnsi="Arial" w:cs="Arial"/>
              </w:rPr>
            </w:pPr>
            <w:r w:rsidRPr="008D3346">
              <w:rPr>
                <w:rFonts w:ascii="Arial" w:hAnsi="Arial" w:cs="Arial"/>
              </w:rPr>
              <w:t>Lindsay Smith-Munoz</w:t>
            </w:r>
          </w:p>
        </w:tc>
        <w:tc>
          <w:tcPr>
            <w:tcW w:w="1440" w:type="dxa"/>
          </w:tcPr>
          <w:p w14:paraId="571A15FB" w14:textId="5A627468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</w:t>
            </w:r>
          </w:p>
        </w:tc>
        <w:tc>
          <w:tcPr>
            <w:tcW w:w="2470" w:type="dxa"/>
          </w:tcPr>
          <w:p w14:paraId="1ECA2C1B" w14:textId="0E189FC3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</w:t>
            </w:r>
          </w:p>
        </w:tc>
        <w:tc>
          <w:tcPr>
            <w:tcW w:w="1851" w:type="dxa"/>
          </w:tcPr>
          <w:p w14:paraId="4D0ACD31" w14:textId="61B5B77B" w:rsidR="008D3346" w:rsidRDefault="008D3346" w:rsidP="008D3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</w:p>
        </w:tc>
      </w:tr>
      <w:tr w:rsidR="008D3346" w:rsidRPr="0089231A" w14:paraId="1674746A" w14:textId="77777777" w:rsidTr="008D3346">
        <w:tc>
          <w:tcPr>
            <w:tcW w:w="2875" w:type="dxa"/>
          </w:tcPr>
          <w:p w14:paraId="137CAF68" w14:textId="77777777" w:rsidR="008D3346" w:rsidRPr="007275C4" w:rsidRDefault="008D3346" w:rsidP="00372F33">
            <w:pPr>
              <w:rPr>
                <w:rFonts w:ascii="Arial" w:hAnsi="Arial" w:cs="Arial"/>
              </w:rPr>
            </w:pPr>
            <w:r w:rsidRPr="007275C4">
              <w:rPr>
                <w:rFonts w:ascii="Arial" w:hAnsi="Arial" w:cs="Arial"/>
              </w:rPr>
              <w:t>Kayedon Wilcox</w:t>
            </w:r>
          </w:p>
        </w:tc>
        <w:tc>
          <w:tcPr>
            <w:tcW w:w="1440" w:type="dxa"/>
          </w:tcPr>
          <w:p w14:paraId="3161D4B1" w14:textId="77777777" w:rsidR="008D3346" w:rsidRDefault="008D3346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</w:t>
            </w:r>
          </w:p>
        </w:tc>
        <w:tc>
          <w:tcPr>
            <w:tcW w:w="2470" w:type="dxa"/>
          </w:tcPr>
          <w:p w14:paraId="11294EB7" w14:textId="77777777" w:rsidR="008D3346" w:rsidRDefault="008D3346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AEP</w:t>
            </w:r>
          </w:p>
        </w:tc>
        <w:tc>
          <w:tcPr>
            <w:tcW w:w="1851" w:type="dxa"/>
          </w:tcPr>
          <w:p w14:paraId="78BD6FBC" w14:textId="77777777" w:rsidR="008D3346" w:rsidRPr="0089231A" w:rsidRDefault="008D3346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</w:p>
        </w:tc>
      </w:tr>
      <w:tr w:rsidR="008D3346" w14:paraId="095A27B9" w14:textId="77777777" w:rsidTr="008D3346">
        <w:tc>
          <w:tcPr>
            <w:tcW w:w="2875" w:type="dxa"/>
          </w:tcPr>
          <w:p w14:paraId="0CA2B664" w14:textId="77777777" w:rsidR="008D3346" w:rsidRPr="007275C4" w:rsidRDefault="008D3346" w:rsidP="00372F33">
            <w:pPr>
              <w:rPr>
                <w:rFonts w:ascii="Arial" w:hAnsi="Arial" w:cs="Arial"/>
              </w:rPr>
            </w:pPr>
            <w:r w:rsidRPr="007275C4">
              <w:rPr>
                <w:rFonts w:ascii="Arial" w:hAnsi="Arial" w:cs="Arial"/>
              </w:rPr>
              <w:t>Mike Zelensky</w:t>
            </w:r>
          </w:p>
        </w:tc>
        <w:tc>
          <w:tcPr>
            <w:tcW w:w="1440" w:type="dxa"/>
          </w:tcPr>
          <w:p w14:paraId="593BD06D" w14:textId="77777777" w:rsidR="008D3346" w:rsidRDefault="008D3346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</w:t>
            </w:r>
          </w:p>
        </w:tc>
        <w:tc>
          <w:tcPr>
            <w:tcW w:w="2470" w:type="dxa"/>
          </w:tcPr>
          <w:p w14:paraId="66B7C4FB" w14:textId="77777777" w:rsidR="008D3346" w:rsidRDefault="008D3346" w:rsidP="00372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</w:t>
            </w:r>
          </w:p>
        </w:tc>
        <w:tc>
          <w:tcPr>
            <w:tcW w:w="1851" w:type="dxa"/>
          </w:tcPr>
          <w:p w14:paraId="330CB3CA" w14:textId="77777777" w:rsidR="008D3346" w:rsidRDefault="008D3346" w:rsidP="00372F33">
            <w:pPr>
              <w:rPr>
                <w:rFonts w:ascii="Arial" w:hAnsi="Arial" w:cs="Arial"/>
              </w:rPr>
            </w:pPr>
            <w:r w:rsidRPr="0089231A">
              <w:rPr>
                <w:rFonts w:ascii="Arial" w:hAnsi="Arial" w:cs="Arial"/>
              </w:rPr>
              <w:t>Guest</w:t>
            </w:r>
          </w:p>
        </w:tc>
      </w:tr>
    </w:tbl>
    <w:p w14:paraId="30F51FE1" w14:textId="77777777" w:rsidR="007077EB" w:rsidRDefault="007077EB" w:rsidP="007077EB">
      <w:pPr>
        <w:rPr>
          <w:rFonts w:ascii="Arial" w:hAnsi="Arial" w:cs="Arial"/>
          <w:i/>
          <w:sz w:val="22"/>
          <w:szCs w:val="22"/>
        </w:rPr>
      </w:pPr>
    </w:p>
    <w:p w14:paraId="46D4CC8F" w14:textId="77777777" w:rsidR="007077EB" w:rsidRPr="007077EB" w:rsidRDefault="007077EB" w:rsidP="007077EB">
      <w:pPr>
        <w:rPr>
          <w:rFonts w:ascii="Arial" w:hAnsi="Arial" w:cs="Arial"/>
          <w:b/>
          <w:i/>
          <w:sz w:val="22"/>
          <w:szCs w:val="22"/>
        </w:rPr>
      </w:pPr>
      <w:r w:rsidRPr="007077EB">
        <w:rPr>
          <w:rFonts w:ascii="Arial" w:hAnsi="Arial" w:cs="Arial"/>
          <w:b/>
          <w:i/>
          <w:sz w:val="22"/>
          <w:szCs w:val="22"/>
        </w:rPr>
        <w:lastRenderedPageBreak/>
        <w:t xml:space="preserve">These notes are provided as a summary of discussions of the PRAMP Committee.  The views and ideas noted do not necessarily reflect the perspective of each Committee member.  Decisions are taken by consensus.  </w:t>
      </w:r>
    </w:p>
    <w:p w14:paraId="21B5C73B" w14:textId="6BF1E89F" w:rsidR="001D4DD4" w:rsidRDefault="001D4DD4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Meeting called to order at 1:05.  Do not have quorum.</w:t>
      </w:r>
    </w:p>
    <w:p w14:paraId="6CB87146" w14:textId="6BD33C1B" w:rsidR="00BF284A" w:rsidRPr="008C687F" w:rsidRDefault="00AA3B46" w:rsidP="00EA3D10">
      <w:pPr>
        <w:pStyle w:val="Heading2"/>
        <w:ind w:left="450" w:hanging="450"/>
        <w:rPr>
          <w:sz w:val="24"/>
          <w:szCs w:val="24"/>
        </w:rPr>
      </w:pPr>
      <w:r w:rsidRPr="008C687F">
        <w:rPr>
          <w:sz w:val="24"/>
          <w:szCs w:val="24"/>
        </w:rPr>
        <w:t>Review</w:t>
      </w:r>
      <w:r w:rsidR="000758D6" w:rsidRPr="008C687F">
        <w:rPr>
          <w:sz w:val="24"/>
          <w:szCs w:val="24"/>
        </w:rPr>
        <w:t xml:space="preserve"> Agenda</w:t>
      </w:r>
    </w:p>
    <w:p w14:paraId="437F7CF2" w14:textId="0C1CE584" w:rsidR="0035083E" w:rsidRDefault="00A0448C" w:rsidP="004808A0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accepted</w:t>
      </w:r>
      <w:r w:rsidR="00072816">
        <w:rPr>
          <w:rFonts w:ascii="Arial" w:hAnsi="Arial" w:cs="Arial"/>
          <w:sz w:val="22"/>
          <w:szCs w:val="22"/>
        </w:rPr>
        <w:t xml:space="preserve"> as tabled.</w:t>
      </w:r>
    </w:p>
    <w:p w14:paraId="0CE922DD" w14:textId="380722CC" w:rsidR="000758D6" w:rsidRPr="008C687F" w:rsidRDefault="001B3B80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Approve PRAMP Committee Meeting Notes from </w:t>
      </w:r>
      <w:r w:rsidR="004F7146">
        <w:rPr>
          <w:sz w:val="24"/>
          <w:szCs w:val="24"/>
        </w:rPr>
        <w:t>May 25</w:t>
      </w:r>
      <w:r w:rsidR="001000E9">
        <w:rPr>
          <w:sz w:val="24"/>
          <w:szCs w:val="24"/>
        </w:rPr>
        <w:t>, 2017</w:t>
      </w:r>
    </w:p>
    <w:p w14:paraId="676AC477" w14:textId="4378DBB2" w:rsidR="004F55CC" w:rsidRPr="006F2A06" w:rsidRDefault="00CD3C38" w:rsidP="006F2A06">
      <w:pPr>
        <w:ind w:left="450"/>
        <w:rPr>
          <w:rFonts w:ascii="Arial" w:hAnsi="Arial" w:cs="Arial"/>
          <w:b/>
          <w:sz w:val="22"/>
          <w:szCs w:val="22"/>
        </w:rPr>
      </w:pPr>
      <w:r w:rsidRPr="006F2A06">
        <w:rPr>
          <w:rFonts w:ascii="Arial" w:hAnsi="Arial" w:cs="Arial"/>
          <w:b/>
          <w:sz w:val="22"/>
          <w:szCs w:val="22"/>
        </w:rPr>
        <w:t>Motion to accept the minutes from</w:t>
      </w:r>
      <w:r w:rsidR="00200E9D">
        <w:rPr>
          <w:rFonts w:ascii="Arial" w:hAnsi="Arial" w:cs="Arial"/>
          <w:b/>
          <w:sz w:val="22"/>
          <w:szCs w:val="22"/>
        </w:rPr>
        <w:t xml:space="preserve"> </w:t>
      </w:r>
      <w:r w:rsidR="004F7146">
        <w:rPr>
          <w:rFonts w:ascii="Arial" w:hAnsi="Arial" w:cs="Arial"/>
          <w:b/>
          <w:sz w:val="22"/>
          <w:szCs w:val="22"/>
        </w:rPr>
        <w:t>May 25</w:t>
      </w:r>
      <w:r w:rsidR="00200E9D">
        <w:rPr>
          <w:rFonts w:ascii="Arial" w:hAnsi="Arial" w:cs="Arial"/>
          <w:b/>
          <w:sz w:val="22"/>
          <w:szCs w:val="22"/>
        </w:rPr>
        <w:t>, 2017</w:t>
      </w:r>
      <w:r w:rsidR="003D6AE7">
        <w:rPr>
          <w:rFonts w:ascii="Arial" w:hAnsi="Arial" w:cs="Arial"/>
          <w:b/>
          <w:sz w:val="22"/>
          <w:szCs w:val="22"/>
        </w:rPr>
        <w:t xml:space="preserve"> as distributed</w:t>
      </w:r>
      <w:r w:rsidR="00F97EFE">
        <w:rPr>
          <w:rFonts w:ascii="Arial" w:hAnsi="Arial" w:cs="Arial"/>
          <w:b/>
          <w:sz w:val="22"/>
          <w:szCs w:val="22"/>
        </w:rPr>
        <w:t>,</w:t>
      </w:r>
      <w:r w:rsidR="003D6AE7">
        <w:rPr>
          <w:rFonts w:ascii="Arial" w:hAnsi="Arial" w:cs="Arial"/>
          <w:b/>
          <w:sz w:val="22"/>
          <w:szCs w:val="22"/>
        </w:rPr>
        <w:t xml:space="preserve"> by</w:t>
      </w:r>
      <w:r w:rsidR="003D0F5B">
        <w:rPr>
          <w:rFonts w:ascii="Arial" w:hAnsi="Arial" w:cs="Arial"/>
          <w:b/>
          <w:sz w:val="22"/>
          <w:szCs w:val="22"/>
        </w:rPr>
        <w:t xml:space="preserve"> Doug Dallyn</w:t>
      </w:r>
      <w:r w:rsidR="00592B91" w:rsidRPr="006F2A06">
        <w:rPr>
          <w:rFonts w:ascii="Arial" w:hAnsi="Arial" w:cs="Arial"/>
          <w:b/>
          <w:sz w:val="22"/>
          <w:szCs w:val="22"/>
        </w:rPr>
        <w:t>.</w:t>
      </w:r>
      <w:r w:rsidR="00200E9D">
        <w:rPr>
          <w:rFonts w:ascii="Arial" w:hAnsi="Arial" w:cs="Arial"/>
          <w:b/>
          <w:sz w:val="22"/>
          <w:szCs w:val="22"/>
        </w:rPr>
        <w:t xml:space="preserve">  </w:t>
      </w:r>
      <w:r w:rsidR="00FE3CBD">
        <w:rPr>
          <w:rFonts w:ascii="Arial" w:hAnsi="Arial" w:cs="Arial"/>
          <w:b/>
          <w:sz w:val="22"/>
          <w:szCs w:val="22"/>
        </w:rPr>
        <w:t>Without quorum, approval deferred to next meeting</w:t>
      </w:r>
    </w:p>
    <w:p w14:paraId="2CBCCF5C" w14:textId="1660895E" w:rsidR="00072816" w:rsidRDefault="00072816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41A2BA6A" w14:textId="0EB73357" w:rsidR="00A0448C" w:rsidRDefault="00A0448C" w:rsidP="00A0448C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Review of Action Items from the May 25, 2017 meeting.</w:t>
      </w:r>
    </w:p>
    <w:p w14:paraId="1082A2A2" w14:textId="70D3FE50" w:rsidR="00072816" w:rsidRPr="004507B0" w:rsidRDefault="00072816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>Chain of custody</w:t>
      </w:r>
      <w:r w:rsidRPr="004507B0">
        <w:rPr>
          <w:rFonts w:ascii="Arial" w:hAnsi="Arial" w:cs="Arial"/>
          <w:sz w:val="22"/>
          <w:szCs w:val="22"/>
        </w:rPr>
        <w:t xml:space="preserve"> </w:t>
      </w:r>
      <w:r w:rsidR="00FE6815" w:rsidRPr="00FE6815">
        <w:rPr>
          <w:rFonts w:ascii="Arial" w:hAnsi="Arial" w:cs="Arial"/>
          <w:b/>
          <w:sz w:val="22"/>
          <w:szCs w:val="22"/>
        </w:rPr>
        <w:t>protocol</w:t>
      </w:r>
      <w:r w:rsidR="00FE6815">
        <w:rPr>
          <w:rFonts w:ascii="Arial" w:hAnsi="Arial" w:cs="Arial"/>
          <w:sz w:val="22"/>
          <w:szCs w:val="22"/>
        </w:rPr>
        <w:t xml:space="preserve"> </w:t>
      </w:r>
      <w:r w:rsidRPr="004507B0">
        <w:rPr>
          <w:rFonts w:ascii="Arial" w:hAnsi="Arial" w:cs="Arial"/>
          <w:sz w:val="22"/>
          <w:szCs w:val="22"/>
        </w:rPr>
        <w:t xml:space="preserve">– Mike </w:t>
      </w:r>
      <w:r w:rsidR="00A0448C" w:rsidRPr="004507B0">
        <w:rPr>
          <w:rFonts w:ascii="Arial" w:hAnsi="Arial" w:cs="Arial"/>
          <w:sz w:val="22"/>
          <w:szCs w:val="22"/>
        </w:rPr>
        <w:t xml:space="preserve">B </w:t>
      </w:r>
      <w:r w:rsidRPr="004507B0">
        <w:rPr>
          <w:rFonts w:ascii="Arial" w:hAnsi="Arial" w:cs="Arial"/>
          <w:sz w:val="22"/>
          <w:szCs w:val="22"/>
        </w:rPr>
        <w:t>has received feedback from Maxxam and operators involved.  Will compile and have it ready by end of week.</w:t>
      </w:r>
    </w:p>
    <w:p w14:paraId="0A85B53A" w14:textId="576C65E8" w:rsidR="00072816" w:rsidRPr="004507B0" w:rsidRDefault="00072816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>High TRS numbers at 986</w:t>
      </w:r>
      <w:r w:rsidRPr="004507B0">
        <w:rPr>
          <w:rFonts w:ascii="Arial" w:hAnsi="Arial" w:cs="Arial"/>
          <w:sz w:val="22"/>
          <w:szCs w:val="22"/>
        </w:rPr>
        <w:t xml:space="preserve"> – small change to concentration and not of note.  </w:t>
      </w:r>
      <w:r w:rsidR="00A0448C" w:rsidRPr="004507B0">
        <w:rPr>
          <w:rFonts w:ascii="Arial" w:hAnsi="Arial" w:cs="Arial"/>
          <w:sz w:val="22"/>
          <w:szCs w:val="22"/>
        </w:rPr>
        <w:t>Maxxam c</w:t>
      </w:r>
      <w:r w:rsidRPr="004507B0">
        <w:rPr>
          <w:rFonts w:ascii="Arial" w:hAnsi="Arial" w:cs="Arial"/>
          <w:sz w:val="22"/>
          <w:szCs w:val="22"/>
        </w:rPr>
        <w:t xml:space="preserve">onfident it is meeting the AMD.  </w:t>
      </w:r>
    </w:p>
    <w:p w14:paraId="7F64B7B8" w14:textId="4F0B2210" w:rsidR="00072816" w:rsidRPr="004507B0" w:rsidRDefault="00072816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>High methane at 986</w:t>
      </w:r>
      <w:r w:rsidRPr="004507B0">
        <w:rPr>
          <w:rFonts w:ascii="Arial" w:hAnsi="Arial" w:cs="Arial"/>
          <w:sz w:val="22"/>
          <w:szCs w:val="22"/>
        </w:rPr>
        <w:t xml:space="preserve"> – methane spikes at Ren</w:t>
      </w:r>
      <w:r w:rsidR="004507B0">
        <w:rPr>
          <w:rFonts w:ascii="Arial" w:hAnsi="Arial" w:cs="Arial"/>
          <w:sz w:val="22"/>
          <w:szCs w:val="22"/>
        </w:rPr>
        <w:t xml:space="preserve">o have been historically noted.  </w:t>
      </w:r>
      <w:r w:rsidRPr="004507B0">
        <w:rPr>
          <w:rFonts w:ascii="Arial" w:hAnsi="Arial" w:cs="Arial"/>
          <w:sz w:val="22"/>
          <w:szCs w:val="22"/>
        </w:rPr>
        <w:t>Spikes are frequent, originally attributed to close industry and pond</w:t>
      </w:r>
      <w:r w:rsidR="00A0448C" w:rsidRPr="004507B0">
        <w:rPr>
          <w:rFonts w:ascii="Arial" w:hAnsi="Arial" w:cs="Arial"/>
          <w:sz w:val="22"/>
          <w:szCs w:val="22"/>
        </w:rPr>
        <w:t xml:space="preserve">. </w:t>
      </w:r>
      <w:r w:rsidRPr="004507B0">
        <w:rPr>
          <w:rFonts w:ascii="Arial" w:hAnsi="Arial" w:cs="Arial"/>
          <w:sz w:val="22"/>
          <w:szCs w:val="22"/>
        </w:rPr>
        <w:t xml:space="preserve">Not anything different that has been noted before.  986 had a spike that was not a regular </w:t>
      </w:r>
      <w:r w:rsidR="00A0448C" w:rsidRPr="004507B0">
        <w:rPr>
          <w:rFonts w:ascii="Arial" w:hAnsi="Arial" w:cs="Arial"/>
          <w:sz w:val="22"/>
          <w:szCs w:val="22"/>
        </w:rPr>
        <w:t>occurrence,</w:t>
      </w:r>
      <w:r w:rsidRPr="004507B0">
        <w:rPr>
          <w:rFonts w:ascii="Arial" w:hAnsi="Arial" w:cs="Arial"/>
          <w:sz w:val="22"/>
          <w:szCs w:val="22"/>
        </w:rPr>
        <w:t xml:space="preserve"> so re</w:t>
      </w:r>
      <w:r w:rsidR="00FE6815">
        <w:rPr>
          <w:rFonts w:ascii="Arial" w:hAnsi="Arial" w:cs="Arial"/>
          <w:sz w:val="22"/>
          <w:szCs w:val="22"/>
        </w:rPr>
        <w:t>ported on it.</w:t>
      </w:r>
    </w:p>
    <w:p w14:paraId="66AA4E28" w14:textId="7926A796" w:rsidR="00072816" w:rsidRPr="004507B0" w:rsidRDefault="00072816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>Maxxam document</w:t>
      </w:r>
      <w:r w:rsidRPr="004507B0">
        <w:rPr>
          <w:rFonts w:ascii="Arial" w:hAnsi="Arial" w:cs="Arial"/>
          <w:sz w:val="22"/>
          <w:szCs w:val="22"/>
        </w:rPr>
        <w:t xml:space="preserve"> was sent to committee</w:t>
      </w:r>
      <w:r w:rsidR="00A0448C" w:rsidRPr="004507B0">
        <w:rPr>
          <w:rFonts w:ascii="Arial" w:hAnsi="Arial" w:cs="Arial"/>
          <w:sz w:val="22"/>
          <w:szCs w:val="22"/>
        </w:rPr>
        <w:t xml:space="preserve"> following the last meeting</w:t>
      </w:r>
      <w:r w:rsidR="00FE6815">
        <w:rPr>
          <w:rFonts w:ascii="Arial" w:hAnsi="Arial" w:cs="Arial"/>
          <w:sz w:val="22"/>
          <w:szCs w:val="22"/>
        </w:rPr>
        <w:t>.</w:t>
      </w:r>
    </w:p>
    <w:p w14:paraId="65453483" w14:textId="3A0FF994" w:rsidR="00072816" w:rsidRPr="004507B0" w:rsidRDefault="00FE6815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PRC </w:t>
      </w:r>
      <w:r w:rsidR="00A0448C" w:rsidRPr="004507B0">
        <w:rPr>
          <w:rFonts w:ascii="Arial" w:hAnsi="Arial" w:cs="Arial"/>
          <w:b/>
          <w:sz w:val="22"/>
          <w:szCs w:val="22"/>
        </w:rPr>
        <w:t>Station Transition</w:t>
      </w:r>
      <w:r>
        <w:rPr>
          <w:rFonts w:ascii="Arial" w:hAnsi="Arial" w:cs="Arial"/>
          <w:b/>
          <w:sz w:val="22"/>
          <w:szCs w:val="22"/>
        </w:rPr>
        <w:t xml:space="preserve"> to PRAMP</w:t>
      </w:r>
      <w:r w:rsidR="00A0448C" w:rsidRPr="004507B0">
        <w:rPr>
          <w:rFonts w:ascii="Arial" w:hAnsi="Arial" w:cs="Arial"/>
          <w:sz w:val="22"/>
          <w:szCs w:val="22"/>
        </w:rPr>
        <w:t xml:space="preserve"> - </w:t>
      </w:r>
      <w:r w:rsidR="00072816" w:rsidRPr="004507B0">
        <w:rPr>
          <w:rFonts w:ascii="Arial" w:hAnsi="Arial" w:cs="Arial"/>
          <w:sz w:val="22"/>
          <w:szCs w:val="22"/>
        </w:rPr>
        <w:t>Mike B has not received any information about transition from Mike Z</w:t>
      </w:r>
      <w:r>
        <w:rPr>
          <w:rFonts w:ascii="Arial" w:hAnsi="Arial" w:cs="Arial"/>
          <w:sz w:val="22"/>
          <w:szCs w:val="22"/>
        </w:rPr>
        <w:t>.</w:t>
      </w:r>
    </w:p>
    <w:p w14:paraId="27C49417" w14:textId="1F5F8BD7" w:rsidR="00072816" w:rsidRPr="004507B0" w:rsidRDefault="00072816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>GOA contract policies</w:t>
      </w:r>
      <w:r w:rsidRPr="004507B0">
        <w:rPr>
          <w:rFonts w:ascii="Arial" w:hAnsi="Arial" w:cs="Arial"/>
          <w:sz w:val="22"/>
          <w:szCs w:val="22"/>
        </w:rPr>
        <w:t xml:space="preserve"> – reflected in the bid requirements policy</w:t>
      </w:r>
    </w:p>
    <w:p w14:paraId="2F8486C1" w14:textId="0ED32A11" w:rsidR="00072816" w:rsidRPr="00A0448C" w:rsidRDefault="00072816" w:rsidP="00231285">
      <w:pPr>
        <w:pStyle w:val="ListParagraph"/>
        <w:numPr>
          <w:ilvl w:val="0"/>
          <w:numId w:val="3"/>
        </w:numPr>
        <w:ind w:left="720" w:hanging="270"/>
        <w:rPr>
          <w:rFonts w:ascii="Arial" w:hAnsi="Arial" w:cs="Arial"/>
        </w:rPr>
      </w:pPr>
      <w:r w:rsidRPr="004507B0">
        <w:rPr>
          <w:rFonts w:ascii="Arial" w:hAnsi="Arial" w:cs="Arial"/>
          <w:b/>
          <w:sz w:val="22"/>
          <w:szCs w:val="22"/>
        </w:rPr>
        <w:t>Woodland Cree monitoring</w:t>
      </w:r>
      <w:r w:rsidRPr="004507B0">
        <w:rPr>
          <w:rFonts w:ascii="Arial" w:hAnsi="Arial" w:cs="Arial"/>
          <w:sz w:val="22"/>
          <w:szCs w:val="22"/>
        </w:rPr>
        <w:t xml:space="preserve"> – Mike B has gathered information from a couple of other Airsheds – FAP and WBEA; as well as contractors. Will be an ongoing </w:t>
      </w:r>
      <w:r w:rsidRPr="00A0448C">
        <w:rPr>
          <w:rFonts w:ascii="Arial" w:hAnsi="Arial" w:cs="Arial"/>
        </w:rPr>
        <w:t>action item</w:t>
      </w:r>
      <w:r w:rsidR="00A0448C">
        <w:rPr>
          <w:rFonts w:ascii="Arial" w:hAnsi="Arial" w:cs="Arial"/>
        </w:rPr>
        <w:t xml:space="preserve"> -</w:t>
      </w:r>
      <w:r w:rsidRPr="00A0448C">
        <w:rPr>
          <w:rFonts w:ascii="Arial" w:hAnsi="Arial" w:cs="Arial"/>
        </w:rPr>
        <w:t xml:space="preserve"> looking into </w:t>
      </w:r>
      <w:r w:rsidR="00FE6815">
        <w:rPr>
          <w:rFonts w:ascii="Arial" w:hAnsi="Arial" w:cs="Arial"/>
        </w:rPr>
        <w:t xml:space="preserve">passive montioring for </w:t>
      </w:r>
      <w:r w:rsidRPr="00A0448C">
        <w:rPr>
          <w:rFonts w:ascii="Arial" w:hAnsi="Arial" w:cs="Arial"/>
        </w:rPr>
        <w:t>VOCs</w:t>
      </w:r>
      <w:r w:rsidR="00A0448C">
        <w:rPr>
          <w:rFonts w:ascii="Arial" w:hAnsi="Arial" w:cs="Arial"/>
        </w:rPr>
        <w:t>.</w:t>
      </w:r>
    </w:p>
    <w:p w14:paraId="060001B8" w14:textId="4167232A" w:rsidR="00555E21" w:rsidRDefault="00B8023B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Recent Air Monitoring Data</w:t>
      </w:r>
    </w:p>
    <w:p w14:paraId="4092E641" w14:textId="1524F07E" w:rsidR="0030348D" w:rsidRDefault="001000E9" w:rsidP="00975189">
      <w:pPr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84143A">
        <w:rPr>
          <w:rFonts w:ascii="Arial" w:hAnsi="Arial" w:cs="Arial"/>
          <w:sz w:val="22"/>
          <w:szCs w:val="22"/>
        </w:rPr>
        <w:t xml:space="preserve"> </w:t>
      </w:r>
      <w:r w:rsidR="00E733C9">
        <w:rPr>
          <w:rFonts w:ascii="Arial" w:hAnsi="Arial" w:cs="Arial"/>
          <w:sz w:val="22"/>
          <w:szCs w:val="22"/>
        </w:rPr>
        <w:t>D</w:t>
      </w:r>
      <w:r w:rsidR="00880612">
        <w:rPr>
          <w:rFonts w:ascii="Arial" w:hAnsi="Arial" w:cs="Arial"/>
          <w:sz w:val="22"/>
          <w:szCs w:val="22"/>
        </w:rPr>
        <w:t xml:space="preserve">ashboard </w:t>
      </w:r>
      <w:r w:rsidR="00E733C9">
        <w:rPr>
          <w:rFonts w:ascii="Arial" w:hAnsi="Arial" w:cs="Arial"/>
          <w:sz w:val="22"/>
          <w:szCs w:val="22"/>
        </w:rPr>
        <w:t xml:space="preserve">Report </w:t>
      </w:r>
      <w:r w:rsidR="00880612">
        <w:rPr>
          <w:rFonts w:ascii="Arial" w:hAnsi="Arial" w:cs="Arial"/>
          <w:sz w:val="22"/>
          <w:szCs w:val="22"/>
        </w:rPr>
        <w:t>provided</w:t>
      </w:r>
      <w:r w:rsidR="00E733C9">
        <w:rPr>
          <w:rFonts w:ascii="Arial" w:hAnsi="Arial" w:cs="Arial"/>
          <w:sz w:val="22"/>
          <w:szCs w:val="22"/>
        </w:rPr>
        <w:t xml:space="preserve"> prior to the meeting</w:t>
      </w:r>
      <w:r w:rsidR="00D47D8D">
        <w:rPr>
          <w:rFonts w:ascii="Arial" w:hAnsi="Arial" w:cs="Arial"/>
          <w:sz w:val="22"/>
          <w:szCs w:val="22"/>
        </w:rPr>
        <w:t xml:space="preserve"> and reported by Trina Whitsitt</w:t>
      </w:r>
      <w:r w:rsidR="004A5901">
        <w:rPr>
          <w:rFonts w:ascii="Arial" w:hAnsi="Arial" w:cs="Arial"/>
          <w:sz w:val="22"/>
          <w:szCs w:val="22"/>
        </w:rPr>
        <w:t>, Maxxam</w:t>
      </w:r>
      <w:r w:rsidR="00D47D8D">
        <w:rPr>
          <w:rFonts w:ascii="Arial" w:hAnsi="Arial" w:cs="Arial"/>
          <w:sz w:val="22"/>
          <w:szCs w:val="22"/>
        </w:rPr>
        <w:t>.</w:t>
      </w:r>
      <w:r w:rsidR="00E733C9">
        <w:rPr>
          <w:rFonts w:ascii="Arial" w:hAnsi="Arial" w:cs="Arial"/>
          <w:sz w:val="22"/>
          <w:szCs w:val="22"/>
        </w:rPr>
        <w:t xml:space="preserve"> </w:t>
      </w:r>
    </w:p>
    <w:p w14:paraId="7B664DD0" w14:textId="77777777" w:rsidR="00E87BA1" w:rsidRPr="00880612" w:rsidRDefault="00E87BA1" w:rsidP="00975189">
      <w:pPr>
        <w:spacing w:after="60"/>
        <w:ind w:left="450"/>
        <w:rPr>
          <w:rFonts w:ascii="Arial" w:hAnsi="Arial" w:cs="Arial"/>
          <w:sz w:val="22"/>
          <w:szCs w:val="22"/>
          <w:u w:val="single"/>
        </w:rPr>
      </w:pPr>
      <w:r w:rsidRPr="00880612">
        <w:rPr>
          <w:rFonts w:ascii="Arial" w:hAnsi="Arial" w:cs="Arial"/>
          <w:sz w:val="22"/>
          <w:szCs w:val="22"/>
          <w:u w:val="single"/>
        </w:rPr>
        <w:t>986</w:t>
      </w:r>
    </w:p>
    <w:p w14:paraId="0A0ED2AC" w14:textId="77777777" w:rsidR="004A5901" w:rsidRPr="002073EE" w:rsidRDefault="004A5901" w:rsidP="00231285">
      <w:pPr>
        <w:pStyle w:val="ListParagraph"/>
        <w:numPr>
          <w:ilvl w:val="0"/>
          <w:numId w:val="4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073EE">
        <w:rPr>
          <w:rFonts w:ascii="Arial" w:hAnsi="Arial" w:cs="Arial"/>
          <w:sz w:val="22"/>
          <w:szCs w:val="22"/>
        </w:rPr>
        <w:t>ll data met AAQO and AMD, all parameters above 90%</w:t>
      </w:r>
    </w:p>
    <w:p w14:paraId="75B4C84E" w14:textId="77777777" w:rsidR="004A5901" w:rsidRDefault="004A5901" w:rsidP="00231285">
      <w:pPr>
        <w:pStyle w:val="ListParagraph"/>
        <w:numPr>
          <w:ilvl w:val="0"/>
          <w:numId w:val="4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canister events</w:t>
      </w:r>
    </w:p>
    <w:p w14:paraId="37602DB3" w14:textId="77777777" w:rsidR="00E87BA1" w:rsidRPr="00880612" w:rsidRDefault="00E87BA1" w:rsidP="00975189">
      <w:pPr>
        <w:spacing w:after="60"/>
        <w:ind w:left="450"/>
        <w:rPr>
          <w:rFonts w:ascii="Arial" w:hAnsi="Arial" w:cs="Arial"/>
          <w:sz w:val="22"/>
          <w:szCs w:val="22"/>
          <w:u w:val="single"/>
        </w:rPr>
      </w:pPr>
      <w:r w:rsidRPr="00880612">
        <w:rPr>
          <w:rFonts w:ascii="Arial" w:hAnsi="Arial" w:cs="Arial"/>
          <w:sz w:val="22"/>
          <w:szCs w:val="22"/>
          <w:u w:val="single"/>
        </w:rPr>
        <w:t>842</w:t>
      </w:r>
    </w:p>
    <w:p w14:paraId="52122CDB" w14:textId="0F5FAECD" w:rsidR="004A5901" w:rsidRDefault="004A5901" w:rsidP="00231285">
      <w:pPr>
        <w:pStyle w:val="ListParagraph"/>
        <w:numPr>
          <w:ilvl w:val="0"/>
          <w:numId w:val="5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data met AAQO and AMD, all parameters </w:t>
      </w:r>
      <w:r w:rsidR="00A0448C">
        <w:rPr>
          <w:rFonts w:ascii="Arial" w:hAnsi="Arial" w:cs="Arial"/>
          <w:sz w:val="22"/>
          <w:szCs w:val="22"/>
        </w:rPr>
        <w:t>above 90</w:t>
      </w:r>
      <w:r w:rsidR="00072816">
        <w:rPr>
          <w:rFonts w:ascii="Arial" w:hAnsi="Arial" w:cs="Arial"/>
          <w:sz w:val="22"/>
          <w:szCs w:val="22"/>
        </w:rPr>
        <w:t>%</w:t>
      </w:r>
    </w:p>
    <w:p w14:paraId="1E4FA78D" w14:textId="77777777" w:rsidR="004A5901" w:rsidRDefault="004A5901" w:rsidP="00231285">
      <w:pPr>
        <w:pStyle w:val="ListParagraph"/>
        <w:numPr>
          <w:ilvl w:val="0"/>
          <w:numId w:val="5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canister events</w:t>
      </w:r>
    </w:p>
    <w:p w14:paraId="659340F8" w14:textId="3F30FA93" w:rsidR="00072816" w:rsidRPr="004A5901" w:rsidRDefault="00072816" w:rsidP="00231285">
      <w:pPr>
        <w:pStyle w:val="ListParagraph"/>
        <w:numPr>
          <w:ilvl w:val="0"/>
          <w:numId w:val="5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May the AC unit failed</w:t>
      </w:r>
    </w:p>
    <w:p w14:paraId="66C23DD2" w14:textId="0534C5B0" w:rsidR="0030348D" w:rsidRPr="00D27DF7" w:rsidRDefault="0030348D" w:rsidP="00975189">
      <w:pPr>
        <w:spacing w:after="60"/>
        <w:ind w:left="450"/>
        <w:rPr>
          <w:rFonts w:ascii="Arial" w:hAnsi="Arial" w:cs="Arial"/>
          <w:sz w:val="22"/>
          <w:szCs w:val="22"/>
          <w:u w:val="single"/>
        </w:rPr>
      </w:pPr>
      <w:r w:rsidRPr="00D27DF7">
        <w:rPr>
          <w:rFonts w:ascii="Arial" w:hAnsi="Arial" w:cs="Arial"/>
          <w:sz w:val="22"/>
          <w:szCs w:val="22"/>
          <w:u w:val="single"/>
        </w:rPr>
        <w:t>Reno</w:t>
      </w:r>
    </w:p>
    <w:p w14:paraId="0E7B4559" w14:textId="4F4F384A" w:rsidR="00072816" w:rsidRDefault="00072816" w:rsidP="00231285">
      <w:pPr>
        <w:pStyle w:val="ListParagraph"/>
        <w:numPr>
          <w:ilvl w:val="0"/>
          <w:numId w:val="6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Upgrade to trailer; </w:t>
      </w:r>
      <w:r w:rsidR="00A0448C">
        <w:rPr>
          <w:rFonts w:ascii="Arial" w:hAnsi="Arial" w:cs="Arial"/>
          <w:sz w:val="22"/>
          <w:szCs w:val="22"/>
        </w:rPr>
        <w:t>some</w:t>
      </w:r>
      <w:r>
        <w:rPr>
          <w:rFonts w:ascii="Arial" w:hAnsi="Arial" w:cs="Arial"/>
          <w:sz w:val="22"/>
          <w:szCs w:val="22"/>
        </w:rPr>
        <w:t xml:space="preserve"> downtime recorded</w:t>
      </w:r>
    </w:p>
    <w:p w14:paraId="0E77756E" w14:textId="2889D4BB" w:rsidR="00394A02" w:rsidRDefault="00394A02" w:rsidP="00231285">
      <w:pPr>
        <w:pStyle w:val="ListParagraph"/>
        <w:numPr>
          <w:ilvl w:val="0"/>
          <w:numId w:val="6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data met AAQO and AMD, all parameters above 90%</w:t>
      </w:r>
    </w:p>
    <w:p w14:paraId="4AB2D756" w14:textId="3ABBDE20" w:rsidR="00072816" w:rsidRDefault="00072816" w:rsidP="00231285">
      <w:pPr>
        <w:pStyle w:val="ListParagraph"/>
        <w:numPr>
          <w:ilvl w:val="0"/>
          <w:numId w:val="6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canister events</w:t>
      </w:r>
    </w:p>
    <w:p w14:paraId="1D43D9A2" w14:textId="61633826" w:rsidR="00D36DDC" w:rsidRDefault="00D36DDC" w:rsidP="00975189">
      <w:pPr>
        <w:spacing w:after="60"/>
        <w:ind w:left="450"/>
        <w:rPr>
          <w:rFonts w:ascii="Arial" w:hAnsi="Arial" w:cs="Arial"/>
          <w:sz w:val="22"/>
          <w:szCs w:val="22"/>
        </w:rPr>
      </w:pPr>
    </w:p>
    <w:p w14:paraId="59649EE7" w14:textId="73D902E1" w:rsidR="00394A02" w:rsidRDefault="004F7146" w:rsidP="00975189">
      <w:pPr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June</w:t>
      </w:r>
    </w:p>
    <w:p w14:paraId="69950D2C" w14:textId="5034DAA4" w:rsidR="00793C9A" w:rsidRDefault="00066405" w:rsidP="00975189">
      <w:pPr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986 – </w:t>
      </w:r>
      <w:r>
        <w:rPr>
          <w:rFonts w:ascii="Arial" w:hAnsi="Arial" w:cs="Arial"/>
          <w:sz w:val="22"/>
          <w:szCs w:val="22"/>
        </w:rPr>
        <w:t xml:space="preserve">high readings on THC and HC max.  Appear to </w:t>
      </w:r>
      <w:r w:rsidR="00A0448C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events</w:t>
      </w:r>
      <w:r w:rsidR="00A0448C">
        <w:rPr>
          <w:rFonts w:ascii="Arial" w:hAnsi="Arial" w:cs="Arial"/>
          <w:sz w:val="22"/>
          <w:szCs w:val="22"/>
        </w:rPr>
        <w:t>.  T</w:t>
      </w:r>
      <w:r>
        <w:rPr>
          <w:rFonts w:ascii="Arial" w:hAnsi="Arial" w:cs="Arial"/>
          <w:sz w:val="22"/>
          <w:szCs w:val="22"/>
        </w:rPr>
        <w:t xml:space="preserve">here is construction in the area, it is a possibility this is the reason for the readings.  </w:t>
      </w:r>
    </w:p>
    <w:p w14:paraId="060191D7" w14:textId="581E1772" w:rsidR="00066405" w:rsidRPr="00066405" w:rsidRDefault="00066405" w:rsidP="00975189">
      <w:pPr>
        <w:spacing w:after="60"/>
        <w:ind w:left="450"/>
        <w:rPr>
          <w:rFonts w:ascii="Arial" w:hAnsi="Arial" w:cs="Arial"/>
          <w:b/>
          <w:sz w:val="22"/>
          <w:szCs w:val="22"/>
        </w:rPr>
      </w:pPr>
      <w:r w:rsidRPr="00066405">
        <w:rPr>
          <w:rFonts w:ascii="Arial" w:hAnsi="Arial" w:cs="Arial"/>
          <w:b/>
          <w:sz w:val="22"/>
          <w:szCs w:val="22"/>
        </w:rPr>
        <w:t>Action Item:  Maxxam will provide note on June dashboard</w:t>
      </w:r>
    </w:p>
    <w:p w14:paraId="088E6FEA" w14:textId="442FE1B7" w:rsidR="00066405" w:rsidRDefault="00066405" w:rsidP="00975189">
      <w:pPr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842-</w:t>
      </w:r>
      <w:r>
        <w:rPr>
          <w:rFonts w:ascii="Arial" w:hAnsi="Arial" w:cs="Arial"/>
          <w:sz w:val="22"/>
          <w:szCs w:val="22"/>
        </w:rPr>
        <w:t xml:space="preserve"> monthly </w:t>
      </w:r>
      <w:r w:rsidR="00A0448C">
        <w:rPr>
          <w:rFonts w:ascii="Arial" w:hAnsi="Arial" w:cs="Arial"/>
          <w:sz w:val="22"/>
          <w:szCs w:val="22"/>
        </w:rPr>
        <w:t>calibrations</w:t>
      </w:r>
      <w:r>
        <w:rPr>
          <w:rFonts w:ascii="Arial" w:hAnsi="Arial" w:cs="Arial"/>
          <w:sz w:val="22"/>
          <w:szCs w:val="22"/>
        </w:rPr>
        <w:t xml:space="preserve"> complete.  </w:t>
      </w:r>
      <w:r w:rsidR="00A0448C">
        <w:rPr>
          <w:rFonts w:ascii="Arial" w:hAnsi="Arial" w:cs="Arial"/>
          <w:sz w:val="22"/>
          <w:szCs w:val="22"/>
        </w:rPr>
        <w:t>NMHC noisy and will be changed out later this month.</w:t>
      </w:r>
    </w:p>
    <w:p w14:paraId="0167C07D" w14:textId="30786030" w:rsidR="00066405" w:rsidRDefault="00066405" w:rsidP="00975189">
      <w:pPr>
        <w:spacing w:after="6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Reno –</w:t>
      </w:r>
      <w:r>
        <w:rPr>
          <w:rFonts w:ascii="Arial" w:hAnsi="Arial" w:cs="Arial"/>
          <w:sz w:val="22"/>
          <w:szCs w:val="22"/>
        </w:rPr>
        <w:t xml:space="preserve"> less than 90% uptime with TRS analyzer.  Will be </w:t>
      </w:r>
      <w:r w:rsidR="00A0448C">
        <w:rPr>
          <w:rFonts w:ascii="Arial" w:hAnsi="Arial" w:cs="Arial"/>
          <w:sz w:val="22"/>
          <w:szCs w:val="22"/>
        </w:rPr>
        <w:t>notifying</w:t>
      </w:r>
      <w:r>
        <w:rPr>
          <w:rFonts w:ascii="Arial" w:hAnsi="Arial" w:cs="Arial"/>
          <w:sz w:val="22"/>
          <w:szCs w:val="22"/>
        </w:rPr>
        <w:t xml:space="preserve"> AEP </w:t>
      </w:r>
      <w:r w:rsidR="00A0448C">
        <w:rPr>
          <w:rFonts w:ascii="Arial" w:hAnsi="Arial" w:cs="Arial"/>
          <w:sz w:val="22"/>
          <w:szCs w:val="22"/>
        </w:rPr>
        <w:t>with the reports.</w:t>
      </w:r>
    </w:p>
    <w:p w14:paraId="66FDC59A" w14:textId="47ACA7AF" w:rsidR="00A0448C" w:rsidRPr="00066405" w:rsidRDefault="00A0448C" w:rsidP="00A0448C">
      <w:pPr>
        <w:spacing w:after="60"/>
        <w:ind w:left="450"/>
        <w:rPr>
          <w:rFonts w:ascii="Arial" w:hAnsi="Arial" w:cs="Arial"/>
          <w:sz w:val="22"/>
          <w:szCs w:val="22"/>
        </w:rPr>
      </w:pPr>
      <w:r w:rsidRPr="00066405">
        <w:rPr>
          <w:rFonts w:ascii="Arial" w:hAnsi="Arial" w:cs="Arial"/>
          <w:sz w:val="22"/>
          <w:szCs w:val="22"/>
        </w:rPr>
        <w:t xml:space="preserve">The new trailer is more sensitive </w:t>
      </w:r>
      <w:r>
        <w:rPr>
          <w:rFonts w:ascii="Arial" w:hAnsi="Arial" w:cs="Arial"/>
          <w:sz w:val="22"/>
          <w:szCs w:val="22"/>
        </w:rPr>
        <w:t>to the power supply</w:t>
      </w:r>
      <w:r w:rsidRPr="000664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Need to rebalance the power load.  </w:t>
      </w:r>
    </w:p>
    <w:p w14:paraId="11318651" w14:textId="2A4D7AB9" w:rsidR="00066405" w:rsidRPr="00066405" w:rsidRDefault="00066405" w:rsidP="00975189">
      <w:pPr>
        <w:spacing w:after="60"/>
        <w:ind w:left="450"/>
        <w:rPr>
          <w:rFonts w:ascii="Arial" w:hAnsi="Arial" w:cs="Arial"/>
          <w:sz w:val="22"/>
          <w:szCs w:val="22"/>
        </w:rPr>
      </w:pPr>
      <w:r w:rsidRPr="00066405">
        <w:rPr>
          <w:rFonts w:ascii="Arial" w:hAnsi="Arial" w:cs="Arial"/>
          <w:sz w:val="22"/>
          <w:szCs w:val="22"/>
        </w:rPr>
        <w:t xml:space="preserve">Dataloggers have been </w:t>
      </w:r>
      <w:r w:rsidR="00A0448C">
        <w:rPr>
          <w:rFonts w:ascii="Arial" w:hAnsi="Arial" w:cs="Arial"/>
          <w:sz w:val="22"/>
          <w:szCs w:val="22"/>
        </w:rPr>
        <w:t xml:space="preserve">rebooting and </w:t>
      </w:r>
      <w:r w:rsidRPr="00066405">
        <w:rPr>
          <w:rFonts w:ascii="Arial" w:hAnsi="Arial" w:cs="Arial"/>
          <w:sz w:val="22"/>
          <w:szCs w:val="22"/>
        </w:rPr>
        <w:t>resetting</w:t>
      </w:r>
      <w:r w:rsidR="00A0448C">
        <w:rPr>
          <w:rFonts w:ascii="Arial" w:hAnsi="Arial" w:cs="Arial"/>
          <w:sz w:val="22"/>
          <w:szCs w:val="22"/>
        </w:rPr>
        <w:t>.  M</w:t>
      </w:r>
      <w:r w:rsidRPr="00066405">
        <w:rPr>
          <w:rFonts w:ascii="Arial" w:hAnsi="Arial" w:cs="Arial"/>
          <w:sz w:val="22"/>
          <w:szCs w:val="22"/>
        </w:rPr>
        <w:t>inute and hour data is still valid.</w:t>
      </w:r>
    </w:p>
    <w:p w14:paraId="5DA1ED37" w14:textId="4DC7FFEC" w:rsidR="005B1E68" w:rsidRPr="00793C9A" w:rsidRDefault="005B1E68" w:rsidP="00975189">
      <w:pPr>
        <w:spacing w:after="60"/>
        <w:ind w:left="450"/>
        <w:rPr>
          <w:rFonts w:ascii="Arial" w:hAnsi="Arial" w:cs="Arial"/>
          <w:b/>
          <w:sz w:val="22"/>
          <w:szCs w:val="22"/>
        </w:rPr>
      </w:pPr>
      <w:r w:rsidRPr="00793C9A">
        <w:rPr>
          <w:rFonts w:ascii="Arial" w:hAnsi="Arial" w:cs="Arial"/>
          <w:b/>
          <w:sz w:val="22"/>
          <w:szCs w:val="22"/>
        </w:rPr>
        <w:t>Canister and THS Complaints</w:t>
      </w:r>
    </w:p>
    <w:p w14:paraId="0CB1D99A" w14:textId="5AEEEE18" w:rsidR="005B1E68" w:rsidRPr="00793C9A" w:rsidRDefault="005B1E68" w:rsidP="00231285">
      <w:pPr>
        <w:pStyle w:val="ListParagraph"/>
        <w:numPr>
          <w:ilvl w:val="0"/>
          <w:numId w:val="7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 w:rsidRPr="00793C9A">
        <w:rPr>
          <w:rFonts w:ascii="Arial" w:hAnsi="Arial" w:cs="Arial"/>
          <w:sz w:val="22"/>
          <w:szCs w:val="22"/>
        </w:rPr>
        <w:t xml:space="preserve">No canister events in </w:t>
      </w:r>
      <w:r w:rsidR="00066405">
        <w:rPr>
          <w:rFonts w:ascii="Arial" w:hAnsi="Arial" w:cs="Arial"/>
          <w:sz w:val="22"/>
          <w:szCs w:val="22"/>
        </w:rPr>
        <w:t>May</w:t>
      </w:r>
      <w:r w:rsidRPr="00793C9A">
        <w:rPr>
          <w:rFonts w:ascii="Arial" w:hAnsi="Arial" w:cs="Arial"/>
          <w:sz w:val="22"/>
          <w:szCs w:val="22"/>
        </w:rPr>
        <w:t xml:space="preserve">.  </w:t>
      </w:r>
    </w:p>
    <w:p w14:paraId="78F1D5BA" w14:textId="0E910F23" w:rsidR="00793C9A" w:rsidRDefault="00066405" w:rsidP="00231285">
      <w:pPr>
        <w:pStyle w:val="ListParagraph"/>
        <w:numPr>
          <w:ilvl w:val="0"/>
          <w:numId w:val="7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FE6815">
        <w:rPr>
          <w:rFonts w:ascii="Arial" w:hAnsi="Arial" w:cs="Arial"/>
          <w:sz w:val="22"/>
          <w:szCs w:val="22"/>
        </w:rPr>
        <w:t>C and</w:t>
      </w:r>
      <w:r>
        <w:rPr>
          <w:rFonts w:ascii="Arial" w:hAnsi="Arial" w:cs="Arial"/>
          <w:sz w:val="22"/>
          <w:szCs w:val="22"/>
        </w:rPr>
        <w:t xml:space="preserve"> Complaints data – two complaints; one noted in the area</w:t>
      </w:r>
      <w:r w:rsidR="00A0448C">
        <w:rPr>
          <w:rFonts w:ascii="Arial" w:hAnsi="Arial" w:cs="Arial"/>
          <w:sz w:val="22"/>
          <w:szCs w:val="22"/>
        </w:rPr>
        <w:t xml:space="preserve"> west of the 6</w:t>
      </w:r>
      <w:r w:rsidR="00A0448C" w:rsidRPr="00A0448C">
        <w:rPr>
          <w:rFonts w:ascii="Arial" w:hAnsi="Arial" w:cs="Arial"/>
          <w:sz w:val="22"/>
          <w:szCs w:val="22"/>
          <w:vertAlign w:val="superscript"/>
        </w:rPr>
        <w:t>th</w:t>
      </w:r>
      <w:r w:rsidR="00A0448C">
        <w:rPr>
          <w:rFonts w:ascii="Arial" w:hAnsi="Arial" w:cs="Arial"/>
          <w:sz w:val="22"/>
          <w:szCs w:val="22"/>
        </w:rPr>
        <w:t xml:space="preserve"> meridian</w:t>
      </w:r>
      <w:r>
        <w:rPr>
          <w:rFonts w:ascii="Arial" w:hAnsi="Arial" w:cs="Arial"/>
          <w:sz w:val="22"/>
          <w:szCs w:val="22"/>
        </w:rPr>
        <w:t xml:space="preserve">, approximately 100 km from Peace River. </w:t>
      </w:r>
      <w:r w:rsidR="008D6FCE">
        <w:rPr>
          <w:rFonts w:ascii="Arial" w:hAnsi="Arial" w:cs="Arial"/>
          <w:sz w:val="22"/>
          <w:szCs w:val="22"/>
        </w:rPr>
        <w:t xml:space="preserve"> Mike B will follow up with AER on the location. </w:t>
      </w:r>
      <w:r>
        <w:rPr>
          <w:rFonts w:ascii="Arial" w:hAnsi="Arial" w:cs="Arial"/>
          <w:sz w:val="22"/>
          <w:szCs w:val="22"/>
        </w:rPr>
        <w:t>The other is closer to the region, but still a distance</w:t>
      </w:r>
      <w:r w:rsidR="008D6FCE">
        <w:rPr>
          <w:rFonts w:ascii="Arial" w:hAnsi="Arial" w:cs="Arial"/>
          <w:sz w:val="22"/>
          <w:szCs w:val="22"/>
        </w:rPr>
        <w:t xml:space="preserve"> north</w:t>
      </w:r>
      <w:r>
        <w:rPr>
          <w:rFonts w:ascii="Arial" w:hAnsi="Arial" w:cs="Arial"/>
          <w:sz w:val="22"/>
          <w:szCs w:val="22"/>
        </w:rPr>
        <w:t xml:space="preserve">.  Have not had an opportunity to review with data.  Have looked at wind direction, coming from the southwest.  </w:t>
      </w:r>
      <w:r w:rsidR="00033609">
        <w:rPr>
          <w:rFonts w:ascii="Arial" w:hAnsi="Arial" w:cs="Arial"/>
          <w:sz w:val="22"/>
          <w:szCs w:val="22"/>
        </w:rPr>
        <w:t>Mike will provide report to Karla for distribution</w:t>
      </w:r>
    </w:p>
    <w:p w14:paraId="37BB72C8" w14:textId="3C87B6FC" w:rsidR="00D20DFC" w:rsidRDefault="00E96A2C" w:rsidP="00EA3D10">
      <w:pPr>
        <w:pStyle w:val="Heading2"/>
        <w:ind w:left="450" w:hanging="450"/>
      </w:pPr>
      <w:r>
        <w:t>Technical Work Updates</w:t>
      </w:r>
    </w:p>
    <w:p w14:paraId="20979DC7" w14:textId="33A2006C" w:rsidR="00174922" w:rsidRDefault="00066405" w:rsidP="00231285">
      <w:pPr>
        <w:pStyle w:val="ListParagraph"/>
        <w:numPr>
          <w:ilvl w:val="0"/>
          <w:numId w:val="8"/>
        </w:numPr>
        <w:spacing w:after="60"/>
        <w:ind w:hanging="27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– on schedule to have the report completed for review by July.</w:t>
      </w:r>
    </w:p>
    <w:p w14:paraId="68F702C7" w14:textId="373B49DE" w:rsidR="00066405" w:rsidRDefault="00033609" w:rsidP="00231285">
      <w:pPr>
        <w:pStyle w:val="ListParagraph"/>
        <w:numPr>
          <w:ilvl w:val="0"/>
          <w:numId w:val="8"/>
        </w:numPr>
        <w:spacing w:after="60"/>
        <w:ind w:hanging="27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dashboard circulated</w:t>
      </w:r>
      <w:r w:rsidR="00FE6815">
        <w:rPr>
          <w:rFonts w:ascii="Arial" w:hAnsi="Arial" w:cs="Arial"/>
          <w:sz w:val="22"/>
          <w:szCs w:val="22"/>
        </w:rPr>
        <w:t xml:space="preserve"> to a few members</w:t>
      </w:r>
      <w:r>
        <w:rPr>
          <w:rFonts w:ascii="Arial" w:hAnsi="Arial" w:cs="Arial"/>
          <w:sz w:val="22"/>
          <w:szCs w:val="22"/>
        </w:rPr>
        <w:t xml:space="preserve">; comments back from Doug and Anthony.  Easy site to site comparisons, have all data on one page.  </w:t>
      </w:r>
      <w:r w:rsidR="00FE6815">
        <w:rPr>
          <w:rFonts w:ascii="Arial" w:hAnsi="Arial" w:cs="Arial"/>
          <w:sz w:val="22"/>
          <w:szCs w:val="22"/>
        </w:rPr>
        <w:t>Will be provided to full Committee when complete.</w:t>
      </w:r>
    </w:p>
    <w:p w14:paraId="402CA747" w14:textId="7B9AF9A9" w:rsidR="00FD26BF" w:rsidRDefault="00FD26BF" w:rsidP="00231285">
      <w:pPr>
        <w:pStyle w:val="ListParagraph"/>
        <w:numPr>
          <w:ilvl w:val="0"/>
          <w:numId w:val="8"/>
        </w:numPr>
        <w:spacing w:after="60"/>
        <w:ind w:hanging="27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on data feed for the new website.  Lily will be meeting with Maxxam tomorrow to do real time tests.  </w:t>
      </w:r>
    </w:p>
    <w:p w14:paraId="466C1BFD" w14:textId="53056B7B" w:rsidR="00BA487A" w:rsidRDefault="00FD26BF" w:rsidP="00EA3D10">
      <w:pPr>
        <w:pStyle w:val="Heading2"/>
        <w:ind w:left="450" w:hanging="450"/>
      </w:pPr>
      <w:r>
        <w:t>Committee Structure and Meeting Strategies</w:t>
      </w:r>
    </w:p>
    <w:p w14:paraId="6B4BC5FB" w14:textId="652929E2" w:rsidR="009F635E" w:rsidRPr="009F635E" w:rsidRDefault="009F635E" w:rsidP="009F635E">
      <w:pPr>
        <w:ind w:left="450"/>
        <w:rPr>
          <w:rFonts w:ascii="Arial" w:hAnsi="Arial" w:cs="Arial"/>
          <w:sz w:val="22"/>
          <w:szCs w:val="22"/>
        </w:rPr>
      </w:pPr>
      <w:r w:rsidRPr="009F635E">
        <w:rPr>
          <w:rFonts w:ascii="Arial" w:hAnsi="Arial" w:cs="Arial"/>
          <w:sz w:val="22"/>
          <w:szCs w:val="22"/>
        </w:rPr>
        <w:t xml:space="preserve">The group discussed the option of having a new Technical Committee and to have Technical Committee meetings alternate with Board Meetings.  The Board will consider the idea and revisit at </w:t>
      </w:r>
      <w:r w:rsidR="00FE6815">
        <w:rPr>
          <w:rFonts w:ascii="Arial" w:hAnsi="Arial" w:cs="Arial"/>
          <w:sz w:val="22"/>
          <w:szCs w:val="22"/>
        </w:rPr>
        <w:t>a</w:t>
      </w:r>
      <w:r w:rsidR="00FE6815" w:rsidRPr="009F635E">
        <w:rPr>
          <w:rFonts w:ascii="Arial" w:hAnsi="Arial" w:cs="Arial"/>
          <w:sz w:val="22"/>
          <w:szCs w:val="22"/>
        </w:rPr>
        <w:t xml:space="preserve"> </w:t>
      </w:r>
      <w:r w:rsidRPr="009F635E">
        <w:rPr>
          <w:rFonts w:ascii="Arial" w:hAnsi="Arial" w:cs="Arial"/>
          <w:sz w:val="22"/>
          <w:szCs w:val="22"/>
        </w:rPr>
        <w:t xml:space="preserve">future meeting.  </w:t>
      </w:r>
    </w:p>
    <w:p w14:paraId="70DC45CC" w14:textId="192C07CF" w:rsidR="00FD26BF" w:rsidRPr="008D6FCE" w:rsidRDefault="00FD26BF" w:rsidP="009F635E">
      <w:pPr>
        <w:pStyle w:val="ListParagraph"/>
        <w:ind w:left="450"/>
        <w:rPr>
          <w:rFonts w:ascii="Arial" w:hAnsi="Arial" w:cs="Arial"/>
          <w:b/>
          <w:sz w:val="22"/>
          <w:szCs w:val="22"/>
        </w:rPr>
      </w:pPr>
      <w:r w:rsidRPr="008D6FCE">
        <w:rPr>
          <w:rFonts w:ascii="Arial" w:hAnsi="Arial" w:cs="Arial"/>
          <w:b/>
          <w:sz w:val="22"/>
          <w:szCs w:val="22"/>
        </w:rPr>
        <w:t xml:space="preserve">Action Item:  add </w:t>
      </w:r>
      <w:r w:rsidR="008941CD" w:rsidRPr="008D6FCE">
        <w:rPr>
          <w:rFonts w:ascii="Arial" w:hAnsi="Arial" w:cs="Arial"/>
          <w:b/>
          <w:sz w:val="22"/>
          <w:szCs w:val="22"/>
        </w:rPr>
        <w:t xml:space="preserve">Committee Structure and Meeting Strategies </w:t>
      </w:r>
      <w:r w:rsidR="0091376C">
        <w:rPr>
          <w:rFonts w:ascii="Arial" w:hAnsi="Arial" w:cs="Arial"/>
          <w:b/>
          <w:sz w:val="22"/>
          <w:szCs w:val="22"/>
        </w:rPr>
        <w:t>to</w:t>
      </w:r>
      <w:r w:rsidR="008941CD" w:rsidRPr="008D6FCE">
        <w:rPr>
          <w:rFonts w:ascii="Arial" w:hAnsi="Arial" w:cs="Arial"/>
          <w:b/>
          <w:sz w:val="22"/>
          <w:szCs w:val="22"/>
        </w:rPr>
        <w:t xml:space="preserve"> </w:t>
      </w:r>
      <w:r w:rsidRPr="008D6FCE">
        <w:rPr>
          <w:rFonts w:ascii="Arial" w:hAnsi="Arial" w:cs="Arial"/>
          <w:b/>
          <w:sz w:val="22"/>
          <w:szCs w:val="22"/>
        </w:rPr>
        <w:t>the agenda for the September meeting</w:t>
      </w:r>
    </w:p>
    <w:p w14:paraId="7CACE19C" w14:textId="7738A062" w:rsidR="008941CD" w:rsidRPr="009F635E" w:rsidRDefault="00F53880" w:rsidP="009F635E">
      <w:pPr>
        <w:pStyle w:val="ListParagraph"/>
        <w:ind w:left="450"/>
        <w:rPr>
          <w:rFonts w:ascii="Arial" w:hAnsi="Arial" w:cs="Arial"/>
          <w:b/>
          <w:sz w:val="22"/>
          <w:szCs w:val="22"/>
        </w:rPr>
      </w:pPr>
      <w:r w:rsidRPr="009F635E">
        <w:rPr>
          <w:rFonts w:ascii="Arial" w:hAnsi="Arial" w:cs="Arial"/>
          <w:b/>
          <w:sz w:val="22"/>
          <w:szCs w:val="22"/>
        </w:rPr>
        <w:t xml:space="preserve">Action Item:  Karla </w:t>
      </w:r>
      <w:r w:rsidR="009F635E" w:rsidRPr="009F635E">
        <w:rPr>
          <w:rFonts w:ascii="Arial" w:hAnsi="Arial" w:cs="Arial"/>
          <w:b/>
          <w:sz w:val="22"/>
          <w:szCs w:val="22"/>
        </w:rPr>
        <w:t>will</w:t>
      </w:r>
      <w:r w:rsidR="008941CD" w:rsidRPr="009F635E">
        <w:rPr>
          <w:rFonts w:ascii="Arial" w:hAnsi="Arial" w:cs="Arial"/>
          <w:b/>
          <w:sz w:val="22"/>
          <w:szCs w:val="22"/>
        </w:rPr>
        <w:t xml:space="preserve"> work with Mike and Lily to determine what the composition of the </w:t>
      </w:r>
      <w:r w:rsidR="00FE6815">
        <w:rPr>
          <w:rFonts w:ascii="Arial" w:hAnsi="Arial" w:cs="Arial"/>
          <w:b/>
          <w:sz w:val="22"/>
          <w:szCs w:val="22"/>
        </w:rPr>
        <w:t xml:space="preserve">Technical </w:t>
      </w:r>
      <w:r w:rsidR="008941CD" w:rsidRPr="009F635E">
        <w:rPr>
          <w:rFonts w:ascii="Arial" w:hAnsi="Arial" w:cs="Arial"/>
          <w:b/>
          <w:sz w:val="22"/>
          <w:szCs w:val="22"/>
        </w:rPr>
        <w:t>Committee would be</w:t>
      </w:r>
      <w:r w:rsidRPr="009F635E">
        <w:rPr>
          <w:rFonts w:ascii="Arial" w:hAnsi="Arial" w:cs="Arial"/>
          <w:b/>
          <w:sz w:val="22"/>
          <w:szCs w:val="22"/>
        </w:rPr>
        <w:t xml:space="preserve"> and develop terms of reference.</w:t>
      </w:r>
    </w:p>
    <w:p w14:paraId="0368025D" w14:textId="321832C0" w:rsidR="00577B2B" w:rsidRPr="008D6FCE" w:rsidRDefault="00577B2B" w:rsidP="003C1DB6">
      <w:pPr>
        <w:pStyle w:val="ListParagraph"/>
        <w:spacing w:after="60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478F52F9" w14:textId="32B522EA" w:rsidR="008941CD" w:rsidRDefault="008941CD" w:rsidP="00EA3D10">
      <w:pPr>
        <w:pStyle w:val="Heading2"/>
        <w:ind w:left="450" w:hanging="450"/>
      </w:pPr>
      <w:r>
        <w:t>Policy Review</w:t>
      </w:r>
    </w:p>
    <w:p w14:paraId="6A09418C" w14:textId="12800817" w:rsidR="008941CD" w:rsidRPr="009F635E" w:rsidRDefault="008941CD" w:rsidP="009F635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 w:rsidRPr="009F635E">
        <w:rPr>
          <w:rFonts w:ascii="Arial" w:hAnsi="Arial" w:cs="Arial"/>
          <w:sz w:val="22"/>
          <w:szCs w:val="22"/>
        </w:rPr>
        <w:t>Bid Requirement Policy – sent to all members.  The only change to the policy is amount.</w:t>
      </w:r>
    </w:p>
    <w:p w14:paraId="54C304D7" w14:textId="39B53C6B" w:rsidR="008941CD" w:rsidRPr="009F635E" w:rsidRDefault="009F635E" w:rsidP="009F635E">
      <w:pPr>
        <w:tabs>
          <w:tab w:val="left" w:pos="540"/>
        </w:tabs>
        <w:ind w:left="540"/>
        <w:rPr>
          <w:rFonts w:ascii="Arial" w:hAnsi="Arial" w:cs="Arial"/>
          <w:b/>
          <w:sz w:val="22"/>
          <w:szCs w:val="22"/>
        </w:rPr>
      </w:pPr>
      <w:r w:rsidRPr="009F635E">
        <w:rPr>
          <w:rFonts w:ascii="Arial" w:hAnsi="Arial" w:cs="Arial"/>
          <w:b/>
          <w:sz w:val="22"/>
          <w:szCs w:val="22"/>
        </w:rPr>
        <w:t>Action Item: D</w:t>
      </w:r>
      <w:r w:rsidR="008941CD" w:rsidRPr="009F635E">
        <w:rPr>
          <w:rFonts w:ascii="Arial" w:hAnsi="Arial" w:cs="Arial"/>
          <w:b/>
          <w:sz w:val="22"/>
          <w:szCs w:val="22"/>
        </w:rPr>
        <w:t xml:space="preserve">efer </w:t>
      </w:r>
      <w:r w:rsidRPr="009F635E">
        <w:rPr>
          <w:rFonts w:ascii="Arial" w:hAnsi="Arial" w:cs="Arial"/>
          <w:b/>
          <w:sz w:val="22"/>
          <w:szCs w:val="22"/>
        </w:rPr>
        <w:t xml:space="preserve">Bid Requirement Policy approval </w:t>
      </w:r>
      <w:r w:rsidR="008941CD" w:rsidRPr="009F635E">
        <w:rPr>
          <w:rFonts w:ascii="Arial" w:hAnsi="Arial" w:cs="Arial"/>
          <w:b/>
          <w:sz w:val="22"/>
          <w:szCs w:val="22"/>
        </w:rPr>
        <w:t>to next meeting</w:t>
      </w:r>
    </w:p>
    <w:p w14:paraId="4013E575" w14:textId="12725764" w:rsidR="00976DE1" w:rsidRDefault="00D1279B" w:rsidP="00EA3D10">
      <w:pPr>
        <w:pStyle w:val="Heading2"/>
        <w:ind w:left="450" w:hanging="450"/>
      </w:pPr>
      <w:r>
        <w:t>Alberta Airsheds Council</w:t>
      </w:r>
      <w:r w:rsidR="004F3CC1">
        <w:t xml:space="preserve"> (AAC)</w:t>
      </w:r>
    </w:p>
    <w:p w14:paraId="005FC998" w14:textId="4053F867" w:rsidR="008941CD" w:rsidRDefault="008941CD" w:rsidP="00231285">
      <w:pPr>
        <w:pStyle w:val="ListParagraph"/>
        <w:numPr>
          <w:ilvl w:val="0"/>
          <w:numId w:val="9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waiting for information on grant applications and roles of Airsheds</w:t>
      </w:r>
    </w:p>
    <w:p w14:paraId="0E58DA1F" w14:textId="5C78D18C" w:rsidR="009F766C" w:rsidRPr="0010604A" w:rsidRDefault="005C5CC7" w:rsidP="00231285">
      <w:pPr>
        <w:pStyle w:val="ListParagraph"/>
        <w:numPr>
          <w:ilvl w:val="0"/>
          <w:numId w:val="9"/>
        </w:numPr>
        <w:ind w:hanging="270"/>
        <w:rPr>
          <w:rFonts w:ascii="Arial" w:hAnsi="Arial" w:cs="Arial"/>
          <w:sz w:val="22"/>
          <w:szCs w:val="22"/>
        </w:rPr>
      </w:pPr>
      <w:r w:rsidRPr="005C5CC7">
        <w:rPr>
          <w:rFonts w:ascii="Arial" w:hAnsi="Arial" w:cs="Arial"/>
          <w:sz w:val="22"/>
          <w:szCs w:val="22"/>
        </w:rPr>
        <w:lastRenderedPageBreak/>
        <w:t>PRAMP Committee sent a letter to CASA inquiring about the process for PRAMP to be endorsed by CASA.  No response received yet.  CASA will be talking with AEP about expectations for CASA endorsement.</w:t>
      </w:r>
      <w:r w:rsidR="009F766C" w:rsidRPr="0010604A">
        <w:rPr>
          <w:rFonts w:ascii="Arial" w:hAnsi="Arial" w:cs="Arial"/>
          <w:sz w:val="22"/>
          <w:szCs w:val="22"/>
        </w:rPr>
        <w:t xml:space="preserve"> </w:t>
      </w:r>
    </w:p>
    <w:p w14:paraId="55ED3622" w14:textId="47B6E627" w:rsidR="008941CD" w:rsidRDefault="005C5CC7" w:rsidP="00EA3D10">
      <w:pPr>
        <w:pStyle w:val="Heading2"/>
        <w:ind w:left="450" w:hanging="450"/>
      </w:pPr>
      <w:r>
        <w:t>Communications</w:t>
      </w:r>
    </w:p>
    <w:p w14:paraId="5A6F9806" w14:textId="4C4740A1" w:rsidR="008941CD" w:rsidRPr="004507B0" w:rsidRDefault="004507B0" w:rsidP="00231285">
      <w:pPr>
        <w:pStyle w:val="ListParagraph"/>
        <w:numPr>
          <w:ilvl w:val="0"/>
          <w:numId w:val="2"/>
        </w:numPr>
        <w:ind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sz w:val="22"/>
          <w:szCs w:val="22"/>
        </w:rPr>
        <w:t>The website w</w:t>
      </w:r>
      <w:r w:rsidR="008941CD" w:rsidRPr="004507B0">
        <w:rPr>
          <w:rFonts w:ascii="Arial" w:hAnsi="Arial" w:cs="Arial"/>
          <w:sz w:val="22"/>
          <w:szCs w:val="22"/>
        </w:rPr>
        <w:t xml:space="preserve">ent live this morning.  </w:t>
      </w:r>
      <w:r w:rsidRPr="004507B0">
        <w:rPr>
          <w:rFonts w:ascii="Arial" w:hAnsi="Arial" w:cs="Arial"/>
          <w:sz w:val="22"/>
          <w:szCs w:val="22"/>
        </w:rPr>
        <w:t>The website URL is prampairshed.ca.  All committee members invited to review the site and provide any comments or suggestions back to Karla.</w:t>
      </w:r>
      <w:r w:rsidR="008941CD" w:rsidRPr="004507B0">
        <w:rPr>
          <w:rFonts w:ascii="Arial" w:hAnsi="Arial" w:cs="Arial"/>
          <w:sz w:val="22"/>
          <w:szCs w:val="22"/>
        </w:rPr>
        <w:t xml:space="preserve">  </w:t>
      </w:r>
    </w:p>
    <w:p w14:paraId="3FC6C3C2" w14:textId="72F1A624" w:rsidR="008941CD" w:rsidRPr="004507B0" w:rsidRDefault="004507B0" w:rsidP="00231285">
      <w:pPr>
        <w:pStyle w:val="ListParagraph"/>
        <w:numPr>
          <w:ilvl w:val="0"/>
          <w:numId w:val="2"/>
        </w:numPr>
        <w:ind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sz w:val="22"/>
          <w:szCs w:val="22"/>
        </w:rPr>
        <w:t>Staff will be provided training on content management this week.</w:t>
      </w:r>
    </w:p>
    <w:p w14:paraId="799C31E2" w14:textId="41650E18" w:rsidR="008941CD" w:rsidRPr="004507B0" w:rsidRDefault="008941CD" w:rsidP="00231285">
      <w:pPr>
        <w:pStyle w:val="ListParagraph"/>
        <w:numPr>
          <w:ilvl w:val="0"/>
          <w:numId w:val="2"/>
        </w:numPr>
        <w:ind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sz w:val="22"/>
          <w:szCs w:val="22"/>
        </w:rPr>
        <w:t>By next meeting the Committee will have access to the members portal.</w:t>
      </w:r>
      <w:r w:rsidR="004507B0" w:rsidRPr="004507B0">
        <w:rPr>
          <w:rFonts w:ascii="Arial" w:hAnsi="Arial" w:cs="Arial"/>
          <w:sz w:val="22"/>
          <w:szCs w:val="22"/>
        </w:rPr>
        <w:t xml:space="preserve"> Portal will be the repository for all meeting documents.</w:t>
      </w:r>
    </w:p>
    <w:p w14:paraId="397D7BFB" w14:textId="291A399E" w:rsidR="004507B0" w:rsidRPr="004507B0" w:rsidRDefault="004507B0" w:rsidP="00231285">
      <w:pPr>
        <w:pStyle w:val="ListParagraph"/>
        <w:numPr>
          <w:ilvl w:val="0"/>
          <w:numId w:val="2"/>
        </w:numPr>
        <w:ind w:hanging="27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sz w:val="22"/>
          <w:szCs w:val="22"/>
        </w:rPr>
        <w:t>Real time data will be added to the site over the next few weeks, assuming all goes well with the data connections.</w:t>
      </w:r>
    </w:p>
    <w:p w14:paraId="6107F52C" w14:textId="2F68AEFF" w:rsidR="00D965C4" w:rsidRPr="004507B0" w:rsidRDefault="00D965C4" w:rsidP="004507B0">
      <w:pPr>
        <w:ind w:left="360" w:hanging="270"/>
        <w:rPr>
          <w:rFonts w:ascii="Arial" w:hAnsi="Arial" w:cs="Arial"/>
          <w:b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 xml:space="preserve">Action Item:  </w:t>
      </w:r>
      <w:r w:rsidR="004507B0" w:rsidRPr="004507B0">
        <w:rPr>
          <w:rFonts w:ascii="Arial" w:hAnsi="Arial" w:cs="Arial"/>
          <w:b/>
          <w:sz w:val="22"/>
          <w:szCs w:val="22"/>
        </w:rPr>
        <w:t>R</w:t>
      </w:r>
      <w:r w:rsidRPr="004507B0">
        <w:rPr>
          <w:rFonts w:ascii="Arial" w:hAnsi="Arial" w:cs="Arial"/>
          <w:b/>
          <w:sz w:val="22"/>
          <w:szCs w:val="22"/>
        </w:rPr>
        <w:t>eview the website at the next meeting</w:t>
      </w:r>
    </w:p>
    <w:p w14:paraId="58A5570C" w14:textId="3DEEA735" w:rsidR="00976DE1" w:rsidRDefault="00D965C4" w:rsidP="00EA3D10">
      <w:pPr>
        <w:pStyle w:val="Heading2"/>
        <w:ind w:left="450" w:hanging="450"/>
      </w:pPr>
      <w:r>
        <w:t>Financial Report</w:t>
      </w:r>
    </w:p>
    <w:p w14:paraId="4DFCFFD6" w14:textId="4A02184E" w:rsidR="005B14FC" w:rsidRDefault="00D965C4" w:rsidP="00231285">
      <w:pPr>
        <w:pStyle w:val="ListParagraph"/>
        <w:numPr>
          <w:ilvl w:val="0"/>
          <w:numId w:val="10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the financial report.  Revenue is based on the current contract extension.  The expenses are the budgeted amount for the year</w:t>
      </w:r>
      <w:r w:rsidR="0010604A" w:rsidRPr="001060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Once we receive the contract we will adjust the report.</w:t>
      </w:r>
    </w:p>
    <w:p w14:paraId="4D6B48C5" w14:textId="0C379F45" w:rsidR="00D965C4" w:rsidRDefault="00D965C4" w:rsidP="00231285">
      <w:pPr>
        <w:pStyle w:val="ListParagraph"/>
        <w:numPr>
          <w:ilvl w:val="0"/>
          <w:numId w:val="10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expect to hear about our contract for 2017/18 by the end of the month.  The next contract request will likely have to be filed by </w:t>
      </w:r>
      <w:r w:rsidR="004507B0">
        <w:rPr>
          <w:rFonts w:ascii="Arial" w:hAnsi="Arial" w:cs="Arial"/>
          <w:sz w:val="22"/>
          <w:szCs w:val="22"/>
        </w:rPr>
        <w:t>early fall.</w:t>
      </w:r>
    </w:p>
    <w:p w14:paraId="2B951E4A" w14:textId="7B13D7E3" w:rsidR="00D965C4" w:rsidRDefault="00D965C4" w:rsidP="00231285">
      <w:pPr>
        <w:pStyle w:val="ListParagraph"/>
        <w:numPr>
          <w:ilvl w:val="0"/>
          <w:numId w:val="10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 expenses are currently separated out from </w:t>
      </w:r>
      <w:r w:rsidR="004507B0">
        <w:rPr>
          <w:rFonts w:ascii="Arial" w:hAnsi="Arial" w:cs="Arial"/>
          <w:sz w:val="22"/>
          <w:szCs w:val="22"/>
        </w:rPr>
        <w:t>contractor amounts</w:t>
      </w:r>
    </w:p>
    <w:p w14:paraId="53AD86F0" w14:textId="0E5FCE3D" w:rsidR="00D965C4" w:rsidRPr="004507B0" w:rsidRDefault="004507B0" w:rsidP="004507B0">
      <w:pPr>
        <w:ind w:left="360"/>
        <w:rPr>
          <w:rFonts w:ascii="Arial" w:hAnsi="Arial" w:cs="Arial"/>
          <w:b/>
          <w:sz w:val="22"/>
          <w:szCs w:val="22"/>
        </w:rPr>
      </w:pPr>
      <w:r w:rsidRPr="004507B0">
        <w:rPr>
          <w:rFonts w:ascii="Arial" w:hAnsi="Arial" w:cs="Arial"/>
          <w:b/>
          <w:sz w:val="22"/>
          <w:szCs w:val="22"/>
        </w:rPr>
        <w:t xml:space="preserve">Action item:  Karla and Brenda will review the report to reflect travel costs </w:t>
      </w:r>
    </w:p>
    <w:p w14:paraId="136D1A1F" w14:textId="41DB5E6F" w:rsidR="001325BA" w:rsidRDefault="005B14FC" w:rsidP="00EA3D10">
      <w:pPr>
        <w:pStyle w:val="Heading2"/>
        <w:ind w:left="450" w:hanging="450"/>
      </w:pPr>
      <w:r>
        <w:t>Auditor</w:t>
      </w:r>
    </w:p>
    <w:p w14:paraId="4A203374" w14:textId="20D038E0" w:rsidR="000D1285" w:rsidRPr="004507B0" w:rsidRDefault="00D965C4" w:rsidP="004507B0">
      <w:pPr>
        <w:ind w:left="450"/>
        <w:rPr>
          <w:rFonts w:ascii="Arial" w:hAnsi="Arial" w:cs="Arial"/>
          <w:sz w:val="22"/>
          <w:szCs w:val="22"/>
        </w:rPr>
      </w:pPr>
      <w:r w:rsidRPr="004507B0">
        <w:rPr>
          <w:rFonts w:ascii="Arial" w:hAnsi="Arial" w:cs="Arial"/>
          <w:sz w:val="22"/>
          <w:szCs w:val="22"/>
        </w:rPr>
        <w:t>The deadline for the auditor proposal is June 21</w:t>
      </w:r>
      <w:r w:rsidRPr="004507B0">
        <w:rPr>
          <w:rFonts w:ascii="Arial" w:hAnsi="Arial" w:cs="Arial"/>
          <w:sz w:val="22"/>
          <w:szCs w:val="22"/>
          <w:vertAlign w:val="superscript"/>
        </w:rPr>
        <w:t>st</w:t>
      </w:r>
      <w:r w:rsidRPr="004507B0">
        <w:rPr>
          <w:rFonts w:ascii="Arial" w:hAnsi="Arial" w:cs="Arial"/>
          <w:sz w:val="22"/>
          <w:szCs w:val="22"/>
        </w:rPr>
        <w:t xml:space="preserve">.  Karla is developing a criteria list.  Once we receive all proposals we will review and provide </w:t>
      </w:r>
      <w:r w:rsidR="004507B0">
        <w:rPr>
          <w:rFonts w:ascii="Arial" w:hAnsi="Arial" w:cs="Arial"/>
          <w:sz w:val="22"/>
          <w:szCs w:val="22"/>
        </w:rPr>
        <w:t xml:space="preserve">a </w:t>
      </w:r>
      <w:r w:rsidR="00F53880" w:rsidRPr="004507B0">
        <w:rPr>
          <w:rFonts w:ascii="Arial" w:hAnsi="Arial" w:cs="Arial"/>
          <w:sz w:val="22"/>
          <w:szCs w:val="22"/>
        </w:rPr>
        <w:t>recommendation to the board.</w:t>
      </w:r>
    </w:p>
    <w:p w14:paraId="781B472B" w14:textId="0ACCC479" w:rsidR="000D1285" w:rsidRDefault="00D965C4" w:rsidP="00EA3D10">
      <w:pPr>
        <w:pStyle w:val="Heading2"/>
        <w:ind w:left="450" w:hanging="450"/>
      </w:pPr>
      <w:r>
        <w:t>Action Items</w:t>
      </w:r>
    </w:p>
    <w:p w14:paraId="5BE13A06" w14:textId="105DCF05" w:rsidR="000D1285" w:rsidRDefault="004507B0" w:rsidP="00231285">
      <w:pPr>
        <w:pStyle w:val="ListParagraph"/>
        <w:numPr>
          <w:ilvl w:val="0"/>
          <w:numId w:val="11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Items were reviewed </w:t>
      </w:r>
      <w:r w:rsidR="00F53880">
        <w:rPr>
          <w:rFonts w:ascii="Arial" w:hAnsi="Arial" w:cs="Arial"/>
          <w:sz w:val="22"/>
          <w:szCs w:val="22"/>
        </w:rPr>
        <w:t xml:space="preserve">at the beginning of the meeting.  In future </w:t>
      </w:r>
      <w:r>
        <w:rPr>
          <w:rFonts w:ascii="Arial" w:hAnsi="Arial" w:cs="Arial"/>
          <w:sz w:val="22"/>
          <w:szCs w:val="22"/>
        </w:rPr>
        <w:t xml:space="preserve">we </w:t>
      </w:r>
      <w:r w:rsidR="00F53880">
        <w:rPr>
          <w:rFonts w:ascii="Arial" w:hAnsi="Arial" w:cs="Arial"/>
          <w:sz w:val="22"/>
          <w:szCs w:val="22"/>
        </w:rPr>
        <w:t>will review the previous month action items at the beginning of the meeting.</w:t>
      </w:r>
    </w:p>
    <w:p w14:paraId="3F06A2AA" w14:textId="3764787B" w:rsidR="00F53880" w:rsidRPr="003F1279" w:rsidRDefault="004507B0" w:rsidP="00231285">
      <w:pPr>
        <w:pStyle w:val="ListParagraph"/>
        <w:numPr>
          <w:ilvl w:val="0"/>
          <w:numId w:val="11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e</w:t>
      </w:r>
      <w:r w:rsidR="00F53880">
        <w:rPr>
          <w:rFonts w:ascii="Arial" w:hAnsi="Arial" w:cs="Arial"/>
          <w:sz w:val="22"/>
          <w:szCs w:val="22"/>
        </w:rPr>
        <w:t>nd of the meeting</w:t>
      </w:r>
      <w:r>
        <w:rPr>
          <w:rFonts w:ascii="Arial" w:hAnsi="Arial" w:cs="Arial"/>
          <w:sz w:val="22"/>
          <w:szCs w:val="22"/>
        </w:rPr>
        <w:t xml:space="preserve"> we</w:t>
      </w:r>
      <w:r w:rsidR="00F53880">
        <w:rPr>
          <w:rFonts w:ascii="Arial" w:hAnsi="Arial" w:cs="Arial"/>
          <w:sz w:val="22"/>
          <w:szCs w:val="22"/>
        </w:rPr>
        <w:t xml:space="preserve"> will review the action items identified in the current meeting</w:t>
      </w:r>
      <w:r w:rsidR="0091376C">
        <w:rPr>
          <w:rFonts w:ascii="Arial" w:hAnsi="Arial" w:cs="Arial"/>
          <w:sz w:val="22"/>
          <w:szCs w:val="22"/>
        </w:rPr>
        <w:t>.</w:t>
      </w:r>
    </w:p>
    <w:p w14:paraId="3267C6C3" w14:textId="0246BE17" w:rsidR="002C0461" w:rsidRDefault="006F3D87" w:rsidP="00EA3D10">
      <w:pPr>
        <w:pStyle w:val="Heading2"/>
        <w:ind w:left="450" w:hanging="450"/>
      </w:pPr>
      <w:r>
        <w:t>Roundtable</w:t>
      </w:r>
    </w:p>
    <w:p w14:paraId="5DC643E6" w14:textId="5D4F08DF" w:rsidR="00A04AD2" w:rsidRDefault="00F53880" w:rsidP="0091376C">
      <w:pPr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Reid – spoke with Mike B about temperature inversions.  Will provide an email to the committee.</w:t>
      </w:r>
    </w:p>
    <w:p w14:paraId="6A46A934" w14:textId="251970EB" w:rsidR="00F53880" w:rsidRDefault="00F53880" w:rsidP="0091376C">
      <w:pPr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Shelly – would like to meet with Doug offline for more information about the Committee</w:t>
      </w:r>
    </w:p>
    <w:p w14:paraId="5C0DA569" w14:textId="526DD546" w:rsidR="00F53880" w:rsidRDefault="00F53880" w:rsidP="0091376C">
      <w:pPr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– Operators Group meeting this week.  Did not pursue the CNRL representative</w:t>
      </w:r>
      <w:r w:rsidR="0091376C">
        <w:rPr>
          <w:rFonts w:ascii="Arial" w:hAnsi="Arial" w:cs="Arial"/>
          <w:sz w:val="22"/>
          <w:szCs w:val="22"/>
        </w:rPr>
        <w:t xml:space="preserve"> but w</w:t>
      </w:r>
      <w:r>
        <w:rPr>
          <w:rFonts w:ascii="Arial" w:hAnsi="Arial" w:cs="Arial"/>
          <w:sz w:val="22"/>
          <w:szCs w:val="22"/>
        </w:rPr>
        <w:t>ill follow up.  Operators Group is working on a best practice to recommission tanks</w:t>
      </w:r>
      <w:r w:rsidR="00FE6815">
        <w:rPr>
          <w:rFonts w:ascii="Arial" w:hAnsi="Arial" w:cs="Arial"/>
          <w:sz w:val="22"/>
          <w:szCs w:val="22"/>
        </w:rPr>
        <w:t xml:space="preserve"> after cleaning</w:t>
      </w:r>
      <w:r w:rsidR="0091376C">
        <w:rPr>
          <w:rFonts w:ascii="Arial" w:hAnsi="Arial" w:cs="Arial"/>
          <w:sz w:val="22"/>
          <w:szCs w:val="22"/>
        </w:rPr>
        <w:t>.</w:t>
      </w:r>
    </w:p>
    <w:p w14:paraId="0BC4C9E6" w14:textId="3C660F5A" w:rsidR="00CD6691" w:rsidRPr="00CD6691" w:rsidRDefault="00CD6691" w:rsidP="00EA3D10">
      <w:pPr>
        <w:pStyle w:val="Heading2"/>
        <w:ind w:left="450" w:hanging="450"/>
      </w:pPr>
      <w:r>
        <w:t>Next Meeting Dates</w:t>
      </w:r>
    </w:p>
    <w:p w14:paraId="317A6CAC" w14:textId="0FD2A49F" w:rsidR="003F5AF4" w:rsidRDefault="00A3010D" w:rsidP="009137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17</w:t>
      </w:r>
      <w:r w:rsidR="00D747D8">
        <w:rPr>
          <w:rFonts w:ascii="Arial" w:hAnsi="Arial" w:cs="Arial"/>
          <w:sz w:val="22"/>
          <w:szCs w:val="22"/>
        </w:rPr>
        <w:t xml:space="preserve">, 2017 </w:t>
      </w:r>
      <w:r>
        <w:rPr>
          <w:rFonts w:ascii="Arial" w:hAnsi="Arial" w:cs="Arial"/>
          <w:sz w:val="22"/>
          <w:szCs w:val="22"/>
        </w:rPr>
        <w:t>2</w:t>
      </w:r>
      <w:r w:rsidR="00D747D8">
        <w:rPr>
          <w:rFonts w:ascii="Arial" w:hAnsi="Arial" w:cs="Arial"/>
          <w:sz w:val="22"/>
          <w:szCs w:val="22"/>
        </w:rPr>
        <w:t xml:space="preserve">:00 – </w:t>
      </w:r>
      <w:r>
        <w:rPr>
          <w:rFonts w:ascii="Arial" w:hAnsi="Arial" w:cs="Arial"/>
          <w:sz w:val="22"/>
          <w:szCs w:val="22"/>
        </w:rPr>
        <w:t>4</w:t>
      </w:r>
      <w:r w:rsidR="00D747D8">
        <w:rPr>
          <w:rFonts w:ascii="Arial" w:hAnsi="Arial" w:cs="Arial"/>
          <w:sz w:val="22"/>
          <w:szCs w:val="22"/>
        </w:rPr>
        <w:t>:00 pm</w:t>
      </w:r>
    </w:p>
    <w:p w14:paraId="166A3F52" w14:textId="56117BA8" w:rsidR="00A3010D" w:rsidRDefault="00A3010D" w:rsidP="009137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15, 2017 1:00 – 3:00 pm</w:t>
      </w:r>
    </w:p>
    <w:p w14:paraId="77C1CE25" w14:textId="1A21BA9E" w:rsidR="00A3010D" w:rsidRPr="00D611EF" w:rsidRDefault="00A3010D" w:rsidP="0091376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Tentatively holding September 13 and 14 for Peace River meeting</w:t>
      </w:r>
      <w:r w:rsidR="0091376C">
        <w:rPr>
          <w:rFonts w:ascii="Arial" w:hAnsi="Arial" w:cs="Arial"/>
          <w:sz w:val="22"/>
          <w:szCs w:val="22"/>
        </w:rPr>
        <w:t xml:space="preserve"> including AGM and learning opportunity/tour</w:t>
      </w:r>
    </w:p>
    <w:p w14:paraId="0F6EA751" w14:textId="40DECC97" w:rsidR="0030150E" w:rsidRDefault="0030150E" w:rsidP="00EA3D10">
      <w:pPr>
        <w:pStyle w:val="Heading2"/>
        <w:ind w:left="450" w:hanging="450"/>
      </w:pPr>
      <w:r>
        <w:t>Adjourned</w:t>
      </w:r>
    </w:p>
    <w:p w14:paraId="23158E91" w14:textId="7EE95B03" w:rsidR="0030150E" w:rsidRPr="0030150E" w:rsidRDefault="0030150E" w:rsidP="0030150E">
      <w:pPr>
        <w:rPr>
          <w:rFonts w:ascii="Arial" w:hAnsi="Arial" w:cs="Arial"/>
          <w:sz w:val="22"/>
          <w:szCs w:val="22"/>
        </w:rPr>
      </w:pPr>
      <w:r w:rsidRPr="0030150E">
        <w:rPr>
          <w:rFonts w:ascii="Arial" w:hAnsi="Arial" w:cs="Arial"/>
          <w:sz w:val="22"/>
          <w:szCs w:val="22"/>
        </w:rPr>
        <w:t xml:space="preserve">Meeting adjourned </w:t>
      </w:r>
      <w:r w:rsidR="00976DE1">
        <w:rPr>
          <w:rFonts w:ascii="Arial" w:hAnsi="Arial" w:cs="Arial"/>
          <w:sz w:val="22"/>
          <w:szCs w:val="22"/>
        </w:rPr>
        <w:t xml:space="preserve">at </w:t>
      </w:r>
      <w:r w:rsidR="0084143A">
        <w:rPr>
          <w:rFonts w:ascii="Arial" w:hAnsi="Arial" w:cs="Arial"/>
          <w:sz w:val="22"/>
          <w:szCs w:val="22"/>
        </w:rPr>
        <w:t>time</w:t>
      </w:r>
      <w:r w:rsidR="00D611EF">
        <w:rPr>
          <w:rFonts w:ascii="Arial" w:hAnsi="Arial" w:cs="Arial"/>
          <w:sz w:val="22"/>
          <w:szCs w:val="22"/>
        </w:rPr>
        <w:t xml:space="preserve"> </w:t>
      </w:r>
      <w:r w:rsidR="00A3010D">
        <w:rPr>
          <w:rFonts w:ascii="Arial" w:hAnsi="Arial" w:cs="Arial"/>
          <w:sz w:val="22"/>
          <w:szCs w:val="22"/>
        </w:rPr>
        <w:t xml:space="preserve">2:15 </w:t>
      </w:r>
      <w:r w:rsidR="00D611EF">
        <w:rPr>
          <w:rFonts w:ascii="Arial" w:hAnsi="Arial" w:cs="Arial"/>
          <w:sz w:val="22"/>
          <w:szCs w:val="22"/>
        </w:rPr>
        <w:t>pm</w:t>
      </w:r>
    </w:p>
    <w:p w14:paraId="0D0B16BD" w14:textId="77777777" w:rsidR="00B95943" w:rsidRPr="00B95943" w:rsidRDefault="00B95943" w:rsidP="009D7D2D">
      <w:pPr>
        <w:pStyle w:val="Heading2"/>
        <w:numPr>
          <w:ilvl w:val="0"/>
          <w:numId w:val="0"/>
        </w:numPr>
      </w:pPr>
      <w:r>
        <w:t>ACTION ITEM LOG</w:t>
      </w:r>
    </w:p>
    <w:p w14:paraId="7D73FDC3" w14:textId="77777777" w:rsidR="00B25395" w:rsidRDefault="00B25395" w:rsidP="00FF6AB4">
      <w:pPr>
        <w:rPr>
          <w:rFonts w:ascii="Arial" w:hAnsi="Arial" w:cs="Arial"/>
        </w:rPr>
      </w:pPr>
    </w:p>
    <w:tbl>
      <w:tblPr>
        <w:tblStyle w:val="TableGrid"/>
        <w:tblW w:w="10095" w:type="dxa"/>
        <w:jc w:val="center"/>
        <w:tblLook w:val="04A0" w:firstRow="1" w:lastRow="0" w:firstColumn="1" w:lastColumn="0" w:noHBand="0" w:noVBand="1"/>
      </w:tblPr>
      <w:tblGrid>
        <w:gridCol w:w="1435"/>
        <w:gridCol w:w="7779"/>
        <w:gridCol w:w="881"/>
      </w:tblGrid>
      <w:tr w:rsidR="003517D5" w:rsidRPr="00304BB8" w14:paraId="3C69044A" w14:textId="77777777" w:rsidTr="004F3CC1">
        <w:trPr>
          <w:jc w:val="center"/>
        </w:trPr>
        <w:tc>
          <w:tcPr>
            <w:tcW w:w="1435" w:type="dxa"/>
          </w:tcPr>
          <w:p w14:paraId="5B0A0E7E" w14:textId="77777777" w:rsidR="003517D5" w:rsidRPr="00304BB8" w:rsidRDefault="003517D5" w:rsidP="004F3CC1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Action Item Number</w:t>
            </w:r>
          </w:p>
        </w:tc>
        <w:tc>
          <w:tcPr>
            <w:tcW w:w="7779" w:type="dxa"/>
          </w:tcPr>
          <w:p w14:paraId="2BDADC7B" w14:textId="77777777" w:rsidR="003517D5" w:rsidRPr="00304BB8" w:rsidRDefault="003517D5" w:rsidP="004F3CC1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Action Item Description</w:t>
            </w:r>
          </w:p>
        </w:tc>
        <w:tc>
          <w:tcPr>
            <w:tcW w:w="881" w:type="dxa"/>
          </w:tcPr>
          <w:p w14:paraId="064912F5" w14:textId="77777777" w:rsidR="003517D5" w:rsidRPr="00304BB8" w:rsidRDefault="003517D5" w:rsidP="004F3CC1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Status</w:t>
            </w:r>
          </w:p>
        </w:tc>
      </w:tr>
      <w:tr w:rsidR="003517D5" w:rsidRPr="00304BB8" w14:paraId="73899760" w14:textId="77777777" w:rsidTr="004F3CC1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23D66912" w14:textId="77777777" w:rsidR="003517D5" w:rsidRPr="00304BB8" w:rsidRDefault="003517D5" w:rsidP="004F3CC1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New Action Items</w:t>
            </w:r>
          </w:p>
        </w:tc>
      </w:tr>
      <w:tr w:rsidR="003517D5" w:rsidRPr="00803DBC" w14:paraId="40FEAE47" w14:textId="77777777" w:rsidTr="004F3CC1">
        <w:trPr>
          <w:jc w:val="center"/>
        </w:trPr>
        <w:tc>
          <w:tcPr>
            <w:tcW w:w="1435" w:type="dxa"/>
          </w:tcPr>
          <w:p w14:paraId="008134CA" w14:textId="202A3844" w:rsidR="003517D5" w:rsidRPr="00803DBC" w:rsidRDefault="00CD3299" w:rsidP="004F3CC1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lang w:eastAsia="en-CA"/>
              </w:rPr>
              <w:t>2017-0</w:t>
            </w:r>
            <w:r w:rsidR="0091376C">
              <w:rPr>
                <w:rFonts w:ascii="Arial" w:eastAsia="Times New Roman" w:hAnsi="Arial" w:cs="Arial"/>
                <w:color w:val="FF0000"/>
                <w:lang w:eastAsia="en-CA"/>
              </w:rPr>
              <w:t>6</w:t>
            </w:r>
            <w:r>
              <w:rPr>
                <w:rFonts w:ascii="Arial" w:eastAsia="Times New Roman" w:hAnsi="Arial" w:cs="Arial"/>
                <w:color w:val="FF0000"/>
                <w:lang w:eastAsia="en-CA"/>
              </w:rPr>
              <w:t>-01</w:t>
            </w:r>
          </w:p>
        </w:tc>
        <w:tc>
          <w:tcPr>
            <w:tcW w:w="7779" w:type="dxa"/>
          </w:tcPr>
          <w:p w14:paraId="77D2E70C" w14:textId="7EECFC30" w:rsidR="003517D5" w:rsidRPr="0091376C" w:rsidRDefault="0091376C" w:rsidP="004F3CC1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91376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Maxxam</w:t>
            </w:r>
            <w:r w:rsidRPr="0091376C">
              <w:rPr>
                <w:rFonts w:ascii="Arial" w:hAnsi="Arial" w:cs="Arial"/>
                <w:color w:val="FF0000"/>
                <w:sz w:val="22"/>
                <w:szCs w:val="22"/>
              </w:rPr>
              <w:t xml:space="preserve"> will provide note on June dashboard to explain high readings at 986</w:t>
            </w:r>
          </w:p>
        </w:tc>
        <w:tc>
          <w:tcPr>
            <w:tcW w:w="881" w:type="dxa"/>
          </w:tcPr>
          <w:p w14:paraId="70F6A401" w14:textId="1053A94C" w:rsidR="003517D5" w:rsidRPr="00803DBC" w:rsidRDefault="00C355C8" w:rsidP="004F3CC1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CD3299" w:rsidRPr="00803DBC" w14:paraId="1313E2C7" w14:textId="77777777" w:rsidTr="004F3CC1">
        <w:trPr>
          <w:jc w:val="center"/>
        </w:trPr>
        <w:tc>
          <w:tcPr>
            <w:tcW w:w="1435" w:type="dxa"/>
          </w:tcPr>
          <w:p w14:paraId="7ADC4094" w14:textId="6373D33E" w:rsidR="00CD3299" w:rsidRPr="00803DBC" w:rsidRDefault="00CD3299" w:rsidP="00CD3299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2017-0</w:t>
            </w:r>
            <w:r w:rsidR="0091376C">
              <w:rPr>
                <w:rFonts w:ascii="Arial" w:eastAsia="Times New Roman" w:hAnsi="Arial" w:cs="Arial"/>
                <w:color w:val="FF0000"/>
                <w:lang w:eastAsia="en-CA"/>
              </w:rPr>
              <w:t>6</w:t>
            </w: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-0</w:t>
            </w:r>
            <w:r>
              <w:rPr>
                <w:rFonts w:ascii="Arial" w:eastAsia="Times New Roman" w:hAnsi="Arial" w:cs="Arial"/>
                <w:color w:val="FF0000"/>
                <w:lang w:eastAsia="en-CA"/>
              </w:rPr>
              <w:t>2</w:t>
            </w:r>
          </w:p>
        </w:tc>
        <w:tc>
          <w:tcPr>
            <w:tcW w:w="7779" w:type="dxa"/>
          </w:tcPr>
          <w:p w14:paraId="6EA678AE" w14:textId="23D11CE4" w:rsidR="00CD3299" w:rsidRPr="0091376C" w:rsidRDefault="0091376C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91376C">
              <w:rPr>
                <w:rFonts w:ascii="Arial" w:hAnsi="Arial" w:cs="Arial"/>
                <w:color w:val="FF0000"/>
                <w:sz w:val="22"/>
                <w:szCs w:val="22"/>
              </w:rPr>
              <w:t>Add Committee Structure and Meeting Strategies to the agenda for the September meeting</w:t>
            </w:r>
          </w:p>
        </w:tc>
        <w:tc>
          <w:tcPr>
            <w:tcW w:w="881" w:type="dxa"/>
          </w:tcPr>
          <w:p w14:paraId="0370A26D" w14:textId="555B3D68" w:rsidR="00CD3299" w:rsidRDefault="00CD3299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CA"/>
              </w:rPr>
            </w:pPr>
            <w:r w:rsidRPr="00820E6B"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CD3299" w:rsidRPr="00803DBC" w14:paraId="0D83C6C5" w14:textId="77777777" w:rsidTr="004F3CC1">
        <w:trPr>
          <w:jc w:val="center"/>
        </w:trPr>
        <w:tc>
          <w:tcPr>
            <w:tcW w:w="1435" w:type="dxa"/>
          </w:tcPr>
          <w:p w14:paraId="02CE6D50" w14:textId="5E99170C" w:rsidR="00CD3299" w:rsidRPr="00803DBC" w:rsidRDefault="00CD3299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2017-0</w:t>
            </w:r>
            <w:r w:rsidR="0091376C">
              <w:rPr>
                <w:rFonts w:ascii="Arial" w:eastAsia="Times New Roman" w:hAnsi="Arial" w:cs="Arial"/>
                <w:color w:val="FF0000"/>
                <w:lang w:eastAsia="en-CA"/>
              </w:rPr>
              <w:t>6</w:t>
            </w: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-0</w:t>
            </w:r>
            <w:r>
              <w:rPr>
                <w:rFonts w:ascii="Arial" w:eastAsia="Times New Roman" w:hAnsi="Arial" w:cs="Arial"/>
                <w:color w:val="FF0000"/>
                <w:lang w:eastAsia="en-CA"/>
              </w:rPr>
              <w:t>3</w:t>
            </w:r>
          </w:p>
        </w:tc>
        <w:tc>
          <w:tcPr>
            <w:tcW w:w="7779" w:type="dxa"/>
          </w:tcPr>
          <w:p w14:paraId="44443AC7" w14:textId="1D6C4D43" w:rsidR="00CD3299" w:rsidRPr="0091376C" w:rsidRDefault="0091376C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91376C">
              <w:rPr>
                <w:rFonts w:ascii="Arial" w:hAnsi="Arial" w:cs="Arial"/>
                <w:b/>
                <w:color w:val="FF0000"/>
                <w:sz w:val="22"/>
                <w:szCs w:val="22"/>
              </w:rPr>
              <w:t>Karla</w:t>
            </w:r>
            <w:r w:rsidRPr="0091376C">
              <w:rPr>
                <w:rFonts w:ascii="Arial" w:hAnsi="Arial" w:cs="Arial"/>
                <w:color w:val="FF0000"/>
                <w:sz w:val="22"/>
                <w:szCs w:val="22"/>
              </w:rPr>
              <w:t xml:space="preserve"> will work with </w:t>
            </w:r>
            <w:r w:rsidRPr="0091376C">
              <w:rPr>
                <w:rFonts w:ascii="Arial" w:hAnsi="Arial" w:cs="Arial"/>
                <w:b/>
                <w:color w:val="FF0000"/>
                <w:sz w:val="22"/>
                <w:szCs w:val="22"/>
              </w:rPr>
              <w:t>Mike and Lily</w:t>
            </w:r>
            <w:r w:rsidRPr="0091376C">
              <w:rPr>
                <w:rFonts w:ascii="Arial" w:hAnsi="Arial" w:cs="Arial"/>
                <w:color w:val="FF0000"/>
                <w:sz w:val="22"/>
                <w:szCs w:val="22"/>
              </w:rPr>
              <w:t xml:space="preserve"> to determine what the composition of the Technical Committee would be and develop terms of reference</w:t>
            </w:r>
          </w:p>
        </w:tc>
        <w:tc>
          <w:tcPr>
            <w:tcW w:w="881" w:type="dxa"/>
          </w:tcPr>
          <w:p w14:paraId="088FBE4A" w14:textId="284FA390" w:rsidR="00CD3299" w:rsidRPr="00803DBC" w:rsidRDefault="00CD3299" w:rsidP="00CD3299">
            <w:pPr>
              <w:rPr>
                <w:color w:val="FF0000"/>
              </w:rPr>
            </w:pPr>
            <w:r w:rsidRPr="00820E6B"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CD3299" w:rsidRPr="00803DBC" w14:paraId="3ABEBB5D" w14:textId="77777777" w:rsidTr="004F3CC1">
        <w:trPr>
          <w:jc w:val="center"/>
        </w:trPr>
        <w:tc>
          <w:tcPr>
            <w:tcW w:w="1435" w:type="dxa"/>
          </w:tcPr>
          <w:p w14:paraId="62F0B490" w14:textId="24CF3286" w:rsidR="00CD3299" w:rsidRPr="00803DBC" w:rsidRDefault="00CD3299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2017-0</w:t>
            </w:r>
            <w:r w:rsidR="0091376C">
              <w:rPr>
                <w:rFonts w:ascii="Arial" w:eastAsia="Times New Roman" w:hAnsi="Arial" w:cs="Arial"/>
                <w:color w:val="FF0000"/>
                <w:lang w:eastAsia="en-CA"/>
              </w:rPr>
              <w:t>6</w:t>
            </w: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-0</w:t>
            </w:r>
            <w:r>
              <w:rPr>
                <w:rFonts w:ascii="Arial" w:eastAsia="Times New Roman" w:hAnsi="Arial" w:cs="Arial"/>
                <w:color w:val="FF0000"/>
                <w:lang w:eastAsia="en-CA"/>
              </w:rPr>
              <w:t>4</w:t>
            </w:r>
          </w:p>
        </w:tc>
        <w:tc>
          <w:tcPr>
            <w:tcW w:w="7779" w:type="dxa"/>
          </w:tcPr>
          <w:p w14:paraId="474BDF44" w14:textId="1BD06248" w:rsidR="00CD3299" w:rsidRPr="00BA23EE" w:rsidRDefault="00BA23EE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BA23EE">
              <w:rPr>
                <w:rFonts w:ascii="Arial" w:hAnsi="Arial" w:cs="Arial"/>
                <w:color w:val="FF0000"/>
                <w:sz w:val="22"/>
                <w:szCs w:val="22"/>
              </w:rPr>
              <w:t>Defer Bid Requirement Policy approval to next meeting</w:t>
            </w:r>
          </w:p>
        </w:tc>
        <w:tc>
          <w:tcPr>
            <w:tcW w:w="881" w:type="dxa"/>
          </w:tcPr>
          <w:p w14:paraId="44C0FD35" w14:textId="12428A8E" w:rsidR="00CD3299" w:rsidRPr="00803DBC" w:rsidRDefault="00CD3299" w:rsidP="00CD3299">
            <w:pPr>
              <w:rPr>
                <w:color w:val="FF0000"/>
              </w:rPr>
            </w:pPr>
            <w:r w:rsidRPr="00820E6B"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CD3299" w:rsidRPr="00803DBC" w14:paraId="226C9916" w14:textId="77777777" w:rsidTr="004F3CC1">
        <w:trPr>
          <w:jc w:val="center"/>
        </w:trPr>
        <w:tc>
          <w:tcPr>
            <w:tcW w:w="1435" w:type="dxa"/>
          </w:tcPr>
          <w:p w14:paraId="4226A1D9" w14:textId="2C41CC4E" w:rsidR="00CD3299" w:rsidRPr="00803DBC" w:rsidRDefault="0091376C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lang w:eastAsia="en-CA"/>
              </w:rPr>
              <w:t>2017-06-05</w:t>
            </w:r>
          </w:p>
        </w:tc>
        <w:tc>
          <w:tcPr>
            <w:tcW w:w="7779" w:type="dxa"/>
          </w:tcPr>
          <w:p w14:paraId="5F1BCB1C" w14:textId="57B06E71" w:rsidR="00CD3299" w:rsidRPr="00BA23EE" w:rsidRDefault="00BA23EE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BA23EE">
              <w:rPr>
                <w:rFonts w:ascii="Arial" w:hAnsi="Arial" w:cs="Arial"/>
                <w:color w:val="FF0000"/>
                <w:sz w:val="22"/>
                <w:szCs w:val="22"/>
              </w:rPr>
              <w:t>Review the website at the next meeting</w:t>
            </w:r>
          </w:p>
        </w:tc>
        <w:tc>
          <w:tcPr>
            <w:tcW w:w="881" w:type="dxa"/>
          </w:tcPr>
          <w:p w14:paraId="484BE3BD" w14:textId="1DCA28C1" w:rsidR="00CD3299" w:rsidRPr="00803DBC" w:rsidRDefault="00CD3299" w:rsidP="00CD3299">
            <w:pPr>
              <w:rPr>
                <w:color w:val="FF0000"/>
              </w:rPr>
            </w:pPr>
            <w:r w:rsidRPr="00820E6B"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CD3299" w:rsidRPr="00803DBC" w14:paraId="4C22CF7F" w14:textId="77777777" w:rsidTr="004F3CC1">
        <w:trPr>
          <w:jc w:val="center"/>
        </w:trPr>
        <w:tc>
          <w:tcPr>
            <w:tcW w:w="1435" w:type="dxa"/>
          </w:tcPr>
          <w:p w14:paraId="377B4008" w14:textId="41828A0D" w:rsidR="00CD3299" w:rsidRPr="00803DBC" w:rsidRDefault="00CD3299" w:rsidP="00CD329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 w:rsidRPr="001F1F1A">
              <w:rPr>
                <w:rFonts w:ascii="Arial" w:eastAsia="Times New Roman" w:hAnsi="Arial" w:cs="Arial"/>
                <w:color w:val="FF0000"/>
                <w:lang w:eastAsia="en-CA"/>
              </w:rPr>
              <w:t>2017-05-0</w:t>
            </w:r>
            <w:r>
              <w:rPr>
                <w:rFonts w:ascii="Arial" w:eastAsia="Times New Roman" w:hAnsi="Arial" w:cs="Arial"/>
                <w:color w:val="FF0000"/>
                <w:lang w:eastAsia="en-CA"/>
              </w:rPr>
              <w:t>6</w:t>
            </w:r>
          </w:p>
        </w:tc>
        <w:tc>
          <w:tcPr>
            <w:tcW w:w="7779" w:type="dxa"/>
          </w:tcPr>
          <w:p w14:paraId="0E545118" w14:textId="294036CB" w:rsidR="00CD3299" w:rsidRPr="00BA23EE" w:rsidRDefault="00BA23EE" w:rsidP="00CD3299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FF0000"/>
              </w:rPr>
            </w:pPr>
            <w:r w:rsidRPr="00BA23EE">
              <w:rPr>
                <w:rFonts w:ascii="Arial" w:hAnsi="Arial" w:cs="Arial"/>
                <w:color w:val="FF0000"/>
                <w:sz w:val="22"/>
                <w:szCs w:val="22"/>
              </w:rPr>
              <w:t xml:space="preserve">Karla and Brenda will review the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financial </w:t>
            </w:r>
            <w:r w:rsidRPr="00BA23EE">
              <w:rPr>
                <w:rFonts w:ascii="Arial" w:hAnsi="Arial" w:cs="Arial"/>
                <w:color w:val="FF0000"/>
                <w:sz w:val="22"/>
                <w:szCs w:val="22"/>
              </w:rPr>
              <w:t>report to reflect travel costs</w:t>
            </w:r>
          </w:p>
        </w:tc>
        <w:tc>
          <w:tcPr>
            <w:tcW w:w="881" w:type="dxa"/>
          </w:tcPr>
          <w:p w14:paraId="53B7C58F" w14:textId="6F8A2C4F" w:rsidR="00CD3299" w:rsidRPr="00803DBC" w:rsidRDefault="00CD3299" w:rsidP="00CD3299">
            <w:pPr>
              <w:rPr>
                <w:color w:val="FF0000"/>
              </w:rPr>
            </w:pPr>
            <w:r w:rsidRPr="00820E6B"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3517D5" w:rsidRPr="00304BB8" w14:paraId="60961F1A" w14:textId="77777777" w:rsidTr="004F3CC1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136D3BA7" w14:textId="77777777" w:rsidR="003517D5" w:rsidRPr="00304BB8" w:rsidRDefault="003517D5" w:rsidP="004F3CC1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Ongoing Action Items</w:t>
            </w:r>
          </w:p>
        </w:tc>
      </w:tr>
      <w:tr w:rsidR="0091376C" w:rsidRPr="00304BB8" w14:paraId="14676C2B" w14:textId="77777777" w:rsidTr="00372F33">
        <w:trPr>
          <w:jc w:val="center"/>
        </w:trPr>
        <w:tc>
          <w:tcPr>
            <w:tcW w:w="1435" w:type="dxa"/>
          </w:tcPr>
          <w:p w14:paraId="1D02A02C" w14:textId="55C18C11" w:rsidR="0091376C" w:rsidRPr="0091376C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t>2017-05-05</w:t>
            </w:r>
          </w:p>
        </w:tc>
        <w:tc>
          <w:tcPr>
            <w:tcW w:w="7779" w:type="dxa"/>
          </w:tcPr>
          <w:p w14:paraId="08C78B3C" w14:textId="7D2743A9" w:rsidR="0091376C" w:rsidRPr="0091376C" w:rsidRDefault="0091376C" w:rsidP="0091376C">
            <w:pPr>
              <w:rPr>
                <w:rFonts w:ascii="Arial" w:hAnsi="Arial" w:cs="Arial"/>
                <w:b/>
              </w:rPr>
            </w:pPr>
            <w:r w:rsidRPr="0091376C">
              <w:rPr>
                <w:rFonts w:ascii="Arial" w:hAnsi="Arial" w:cs="Arial"/>
                <w:b/>
              </w:rPr>
              <w:t>Mike Z.</w:t>
            </w:r>
            <w:r w:rsidRPr="0091376C">
              <w:rPr>
                <w:rFonts w:ascii="Arial" w:hAnsi="Arial" w:cs="Arial"/>
              </w:rPr>
              <w:t xml:space="preserve"> will contact lead who is working on transition of monitoring equipment from Shell to PRAMP.</w:t>
            </w:r>
          </w:p>
        </w:tc>
        <w:tc>
          <w:tcPr>
            <w:tcW w:w="881" w:type="dxa"/>
            <w:shd w:val="clear" w:color="auto" w:fill="auto"/>
          </w:tcPr>
          <w:p w14:paraId="6A3528B4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53CFF774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3FA8DCCA" w14:textId="04D39487" w:rsidR="0091376C" w:rsidRPr="0091376C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t>2017-05-07</w:t>
            </w:r>
          </w:p>
        </w:tc>
        <w:tc>
          <w:tcPr>
            <w:tcW w:w="7779" w:type="dxa"/>
            <w:shd w:val="clear" w:color="auto" w:fill="auto"/>
          </w:tcPr>
          <w:p w14:paraId="4C2B0899" w14:textId="78536E35" w:rsidR="0091376C" w:rsidRPr="0091376C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hAnsi="Arial" w:cs="Arial"/>
                <w:b/>
              </w:rPr>
              <w:t>Mike Z. and Mike B</w:t>
            </w:r>
            <w:r w:rsidRPr="0091376C">
              <w:rPr>
                <w:rFonts w:ascii="Arial" w:hAnsi="Arial" w:cs="Arial"/>
              </w:rPr>
              <w:t>. will discuss options for a possible non-traditional passive program for Woodland Cree.  Bob Myrick will be consulted as well.</w:t>
            </w:r>
            <w:r w:rsidR="00372F33">
              <w:rPr>
                <w:rFonts w:ascii="Arial" w:hAnsi="Arial" w:cs="Arial"/>
              </w:rPr>
              <w:t xml:space="preserve"> In progress – information has been received from other Airsheds.</w:t>
            </w:r>
          </w:p>
        </w:tc>
        <w:tc>
          <w:tcPr>
            <w:tcW w:w="881" w:type="dxa"/>
            <w:shd w:val="clear" w:color="auto" w:fill="auto"/>
          </w:tcPr>
          <w:p w14:paraId="29F5BFE8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7DA84BD5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740AA4D8" w14:textId="27C16C51" w:rsidR="0091376C" w:rsidRPr="003F1279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3F1279">
              <w:rPr>
                <w:rFonts w:ascii="Arial" w:eastAsia="Times New Roman" w:hAnsi="Arial" w:cs="Arial"/>
                <w:lang w:eastAsia="en-CA"/>
              </w:rPr>
              <w:t>2017-04-01</w:t>
            </w:r>
          </w:p>
        </w:tc>
        <w:tc>
          <w:tcPr>
            <w:tcW w:w="7779" w:type="dxa"/>
            <w:shd w:val="clear" w:color="auto" w:fill="auto"/>
          </w:tcPr>
          <w:p w14:paraId="5762F54B" w14:textId="42651BBE" w:rsidR="0091376C" w:rsidRPr="003F1279" w:rsidRDefault="0091376C" w:rsidP="0091376C">
            <w:pPr>
              <w:rPr>
                <w:rFonts w:ascii="Arial" w:hAnsi="Arial" w:cs="Arial"/>
                <w:b/>
              </w:rPr>
            </w:pPr>
            <w:r w:rsidRPr="003F1279">
              <w:rPr>
                <w:rFonts w:ascii="Arial" w:eastAsia="Times New Roman" w:hAnsi="Arial" w:cs="Arial"/>
                <w:lang w:eastAsia="en-CA"/>
              </w:rPr>
              <w:t>A meeting will be set to discuss the role for Alberta Health and PRAMP with respect to health impacts</w:t>
            </w:r>
          </w:p>
        </w:tc>
        <w:tc>
          <w:tcPr>
            <w:tcW w:w="881" w:type="dxa"/>
            <w:shd w:val="clear" w:color="auto" w:fill="auto"/>
          </w:tcPr>
          <w:p w14:paraId="0A691DC9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1C6BED55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7A341371" w14:textId="77777777" w:rsidR="0091376C" w:rsidRPr="00AB72DE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9550F1">
              <w:rPr>
                <w:rFonts w:ascii="Arial" w:eastAsia="Times New Roman" w:hAnsi="Arial" w:cs="Arial"/>
                <w:lang w:eastAsia="en-CA"/>
              </w:rPr>
              <w:t>2017-02-07</w:t>
            </w:r>
          </w:p>
        </w:tc>
        <w:tc>
          <w:tcPr>
            <w:tcW w:w="7779" w:type="dxa"/>
            <w:shd w:val="clear" w:color="auto" w:fill="auto"/>
          </w:tcPr>
          <w:p w14:paraId="3ADABE94" w14:textId="77777777" w:rsidR="0091376C" w:rsidRPr="00372F33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372F33">
              <w:rPr>
                <w:rFonts w:ascii="Arial" w:hAnsi="Arial" w:cs="Arial"/>
              </w:rPr>
              <w:t>Bob Myrick will look into whether AEP can share the data results from the first 3 background sample sets collected in 2016.</w:t>
            </w:r>
          </w:p>
        </w:tc>
        <w:tc>
          <w:tcPr>
            <w:tcW w:w="881" w:type="dxa"/>
            <w:shd w:val="clear" w:color="auto" w:fill="auto"/>
          </w:tcPr>
          <w:p w14:paraId="74CDF639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4EC2ACB1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7D0B9EB5" w14:textId="77777777" w:rsidR="0091376C" w:rsidRPr="00AB72DE" w:rsidRDefault="0091376C" w:rsidP="0091376C">
            <w:pPr>
              <w:rPr>
                <w:rFonts w:ascii="Arial" w:eastAsia="Times New Roman" w:hAnsi="Arial" w:cs="Arial"/>
                <w:lang w:eastAsia="en-CA"/>
              </w:rPr>
            </w:pPr>
            <w:r w:rsidRPr="00AB72DE">
              <w:rPr>
                <w:rFonts w:ascii="Arial" w:eastAsia="Times New Roman" w:hAnsi="Arial" w:cs="Arial"/>
                <w:lang w:eastAsia="en-CA"/>
              </w:rPr>
              <w:t>2017-01-04</w:t>
            </w:r>
          </w:p>
        </w:tc>
        <w:tc>
          <w:tcPr>
            <w:tcW w:w="7779" w:type="dxa"/>
            <w:shd w:val="clear" w:color="auto" w:fill="auto"/>
          </w:tcPr>
          <w:p w14:paraId="41D48655" w14:textId="77777777" w:rsidR="0091376C" w:rsidRPr="00AB72DE" w:rsidRDefault="0091376C" w:rsidP="0091376C">
            <w:pPr>
              <w:rPr>
                <w:rFonts w:ascii="Arial" w:eastAsia="Times New Roman" w:hAnsi="Arial" w:cs="Arial"/>
                <w:b/>
                <w:lang w:eastAsia="en-CA"/>
              </w:rPr>
            </w:pPr>
            <w:r w:rsidRPr="00AB72DE">
              <w:rPr>
                <w:rFonts w:ascii="Arial" w:eastAsia="Times New Roman" w:hAnsi="Arial" w:cs="Arial"/>
                <w:b/>
                <w:lang w:eastAsia="en-CA"/>
              </w:rPr>
              <w:t>Lindsay</w:t>
            </w:r>
            <w:r w:rsidRPr="00AB72DE">
              <w:rPr>
                <w:rFonts w:ascii="Arial" w:eastAsia="Times New Roman" w:hAnsi="Arial" w:cs="Arial"/>
                <w:lang w:eastAsia="en-CA"/>
              </w:rPr>
              <w:t xml:space="preserve"> will look into whether the description of the work on the multiple chemical study can be shared with the PRAMP Committee</w:t>
            </w:r>
          </w:p>
        </w:tc>
        <w:tc>
          <w:tcPr>
            <w:tcW w:w="881" w:type="dxa"/>
            <w:shd w:val="clear" w:color="auto" w:fill="auto"/>
          </w:tcPr>
          <w:p w14:paraId="11323908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021BEDF3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1D67D267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AB72DE">
              <w:rPr>
                <w:rFonts w:ascii="Arial" w:eastAsia="Times New Roman" w:hAnsi="Arial" w:cs="Arial"/>
                <w:lang w:eastAsia="en-CA"/>
              </w:rPr>
              <w:t>2017-01-05</w:t>
            </w:r>
          </w:p>
        </w:tc>
        <w:tc>
          <w:tcPr>
            <w:tcW w:w="7779" w:type="dxa"/>
            <w:shd w:val="clear" w:color="auto" w:fill="auto"/>
          </w:tcPr>
          <w:p w14:paraId="32FF7390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AB72DE">
              <w:rPr>
                <w:rFonts w:ascii="Arial" w:eastAsia="Times New Roman" w:hAnsi="Arial" w:cs="Arial"/>
                <w:b/>
                <w:lang w:eastAsia="en-CA"/>
              </w:rPr>
              <w:t>Mike and Lily</w:t>
            </w:r>
            <w:r w:rsidRPr="00AB72DE">
              <w:rPr>
                <w:rFonts w:ascii="Arial" w:eastAsia="Times New Roman" w:hAnsi="Arial" w:cs="Arial"/>
                <w:lang w:eastAsia="en-CA"/>
              </w:rPr>
              <w:t xml:space="preserve"> will look into the options for the Reno canister program</w:t>
            </w:r>
          </w:p>
        </w:tc>
        <w:tc>
          <w:tcPr>
            <w:tcW w:w="881" w:type="dxa"/>
            <w:shd w:val="clear" w:color="auto" w:fill="auto"/>
          </w:tcPr>
          <w:p w14:paraId="0D01335B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0BE0A4A5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0484261F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2016-10-01</w:t>
            </w:r>
          </w:p>
        </w:tc>
        <w:tc>
          <w:tcPr>
            <w:tcW w:w="7779" w:type="dxa"/>
            <w:shd w:val="clear" w:color="auto" w:fill="auto"/>
          </w:tcPr>
          <w:p w14:paraId="5CB7387F" w14:textId="71F3CCE1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 xml:space="preserve">Karla </w:t>
            </w:r>
            <w:r w:rsidRPr="00304BB8">
              <w:rPr>
                <w:rFonts w:ascii="Arial" w:hAnsi="Arial" w:cs="Arial"/>
              </w:rPr>
              <w:t>will contact Maxxam by email when the PRC station is online as part of PRAMP contract</w:t>
            </w:r>
            <w:r w:rsidR="00FA6198">
              <w:rPr>
                <w:rFonts w:ascii="Arial" w:hAnsi="Arial" w:cs="Arial"/>
              </w:rPr>
              <w:t>. Waiting for PRC transfer to PRAMP.</w:t>
            </w:r>
          </w:p>
        </w:tc>
        <w:tc>
          <w:tcPr>
            <w:tcW w:w="881" w:type="dxa"/>
            <w:shd w:val="clear" w:color="auto" w:fill="auto"/>
          </w:tcPr>
          <w:p w14:paraId="7BFF4AAC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5F4B8AE2" w14:textId="77777777" w:rsidTr="004F3CC1">
        <w:trPr>
          <w:jc w:val="center"/>
        </w:trPr>
        <w:tc>
          <w:tcPr>
            <w:tcW w:w="1435" w:type="dxa"/>
          </w:tcPr>
          <w:p w14:paraId="27322810" w14:textId="092811FE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</w:tcPr>
          <w:p w14:paraId="4A37C2EE" w14:textId="0DB8E4A4" w:rsidR="0091376C" w:rsidRPr="00304BB8" w:rsidRDefault="0091376C" w:rsidP="0091376C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583E0B7C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4124EDE6" w14:textId="77777777" w:rsidTr="004F3CC1">
        <w:trPr>
          <w:jc w:val="center"/>
        </w:trPr>
        <w:tc>
          <w:tcPr>
            <w:tcW w:w="1435" w:type="dxa"/>
          </w:tcPr>
          <w:p w14:paraId="701BDD16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</w:tcPr>
          <w:p w14:paraId="77FD7ECA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  <w:tc>
          <w:tcPr>
            <w:tcW w:w="881" w:type="dxa"/>
          </w:tcPr>
          <w:p w14:paraId="52F5F781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3D0D1914" w14:textId="77777777" w:rsidTr="004F3CC1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40C768D2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Parked Action Items</w:t>
            </w:r>
          </w:p>
        </w:tc>
      </w:tr>
      <w:tr w:rsidR="0091376C" w:rsidRPr="00304BB8" w14:paraId="4D5E2379" w14:textId="77777777" w:rsidTr="004F3CC1">
        <w:trPr>
          <w:jc w:val="center"/>
        </w:trPr>
        <w:tc>
          <w:tcPr>
            <w:tcW w:w="1435" w:type="dxa"/>
          </w:tcPr>
          <w:p w14:paraId="3A87F779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2016-01-05</w:t>
            </w:r>
          </w:p>
        </w:tc>
        <w:tc>
          <w:tcPr>
            <w:tcW w:w="7779" w:type="dxa"/>
          </w:tcPr>
          <w:p w14:paraId="0D2DA351" w14:textId="77777777" w:rsidR="0091376C" w:rsidRPr="00304BB8" w:rsidRDefault="0091376C" w:rsidP="0091376C">
            <w:pPr>
              <w:rPr>
                <w:rFonts w:ascii="Arial" w:hAnsi="Arial" w:cs="Arial"/>
                <w:b/>
                <w:i/>
              </w:rPr>
            </w:pPr>
            <w:r w:rsidRPr="00304BB8">
              <w:rPr>
                <w:rFonts w:ascii="Arial" w:hAnsi="Arial" w:cs="Arial"/>
              </w:rPr>
              <w:t xml:space="preserve">The </w:t>
            </w:r>
            <w:r w:rsidRPr="00304BB8">
              <w:rPr>
                <w:rFonts w:ascii="Arial" w:hAnsi="Arial" w:cs="Arial"/>
                <w:b/>
              </w:rPr>
              <w:t>AQWG</w:t>
            </w:r>
            <w:r w:rsidRPr="00304BB8">
              <w:rPr>
                <w:rFonts w:ascii="Arial" w:hAnsi="Arial" w:cs="Arial"/>
              </w:rPr>
              <w:t xml:space="preserve"> will work with </w:t>
            </w:r>
            <w:r w:rsidRPr="00304BB8">
              <w:rPr>
                <w:rFonts w:ascii="Arial" w:hAnsi="Arial" w:cs="Arial"/>
                <w:b/>
              </w:rPr>
              <w:t>AEMERA</w:t>
            </w:r>
            <w:r w:rsidRPr="00304BB8">
              <w:rPr>
                <w:rFonts w:ascii="Arial" w:hAnsi="Arial" w:cs="Arial"/>
              </w:rPr>
              <w:t xml:space="preserve"> to implement the sampling program and to address the question of whether the background is different at the three monitoring stations. (</w:t>
            </w:r>
            <w:r w:rsidRPr="00304BB8">
              <w:rPr>
                <w:rFonts w:ascii="Arial" w:hAnsi="Arial" w:cs="Arial"/>
                <w:i/>
              </w:rPr>
              <w:t>To be addressed in 2017 following the completion of the background sampling program</w:t>
            </w:r>
            <w:r w:rsidRPr="00304BB8">
              <w:rPr>
                <w:rFonts w:ascii="Arial" w:hAnsi="Arial" w:cs="Arial"/>
              </w:rPr>
              <w:t>)</w:t>
            </w:r>
          </w:p>
        </w:tc>
        <w:tc>
          <w:tcPr>
            <w:tcW w:w="881" w:type="dxa"/>
          </w:tcPr>
          <w:p w14:paraId="2ADF2368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</w:p>
        </w:tc>
      </w:tr>
      <w:tr w:rsidR="00FA6198" w:rsidRPr="00304BB8" w14:paraId="13CBEC05" w14:textId="77777777" w:rsidTr="004F3CC1">
        <w:trPr>
          <w:jc w:val="center"/>
        </w:trPr>
        <w:tc>
          <w:tcPr>
            <w:tcW w:w="1435" w:type="dxa"/>
          </w:tcPr>
          <w:p w14:paraId="4AB70DE9" w14:textId="5881920C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2016-10-09</w:t>
            </w:r>
          </w:p>
        </w:tc>
        <w:tc>
          <w:tcPr>
            <w:tcW w:w="7779" w:type="dxa"/>
          </w:tcPr>
          <w:p w14:paraId="6B9D826D" w14:textId="7DCCBF68" w:rsidR="00FA6198" w:rsidRPr="00304BB8" w:rsidRDefault="00FA6198" w:rsidP="0091376C">
            <w:p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  <w:b/>
              </w:rPr>
              <w:t xml:space="preserve">Bob </w:t>
            </w:r>
            <w:r w:rsidRPr="00304BB8">
              <w:rPr>
                <w:rFonts w:ascii="Arial" w:hAnsi="Arial" w:cs="Arial"/>
              </w:rPr>
              <w:t>will discuss within the AEP how the PRAMP Committee Monitoring Plan would be finalized, if necessary.</w:t>
            </w:r>
          </w:p>
        </w:tc>
        <w:tc>
          <w:tcPr>
            <w:tcW w:w="881" w:type="dxa"/>
          </w:tcPr>
          <w:p w14:paraId="14A18730" w14:textId="77777777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</w:p>
        </w:tc>
      </w:tr>
      <w:tr w:rsidR="00FA6198" w:rsidRPr="00304BB8" w14:paraId="73E4B468" w14:textId="77777777" w:rsidTr="004F3CC1">
        <w:trPr>
          <w:jc w:val="center"/>
        </w:trPr>
        <w:tc>
          <w:tcPr>
            <w:tcW w:w="1435" w:type="dxa"/>
          </w:tcPr>
          <w:p w14:paraId="38C0C095" w14:textId="32D7EBF2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2016-11-02</w:t>
            </w:r>
          </w:p>
        </w:tc>
        <w:tc>
          <w:tcPr>
            <w:tcW w:w="7779" w:type="dxa"/>
          </w:tcPr>
          <w:p w14:paraId="55A8F90E" w14:textId="208383CC" w:rsidR="00FA6198" w:rsidRPr="00304BB8" w:rsidRDefault="00FA6198" w:rsidP="0091376C">
            <w:p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  <w:b/>
              </w:rPr>
              <w:t>Allison</w:t>
            </w:r>
            <w:r w:rsidRPr="00304BB8">
              <w:rPr>
                <w:rFonts w:ascii="Arial" w:hAnsi="Arial" w:cs="Arial"/>
              </w:rPr>
              <w:t xml:space="preserve"> and </w:t>
            </w:r>
            <w:r w:rsidRPr="00304BB8">
              <w:rPr>
                <w:rFonts w:ascii="Arial" w:hAnsi="Arial" w:cs="Arial"/>
                <w:b/>
              </w:rPr>
              <w:t>Kayedon</w:t>
            </w:r>
            <w:r w:rsidRPr="00304BB8">
              <w:rPr>
                <w:rFonts w:ascii="Arial" w:hAnsi="Arial" w:cs="Arial"/>
              </w:rPr>
              <w:t xml:space="preserve"> will discuss forestry data for weather prediction and will report back to PRAMP Committee at a future meeting.</w:t>
            </w:r>
          </w:p>
        </w:tc>
        <w:tc>
          <w:tcPr>
            <w:tcW w:w="881" w:type="dxa"/>
          </w:tcPr>
          <w:p w14:paraId="4E6781A0" w14:textId="77777777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</w:p>
        </w:tc>
      </w:tr>
      <w:tr w:rsidR="00FA6198" w:rsidRPr="00304BB8" w14:paraId="759FFD21" w14:textId="77777777" w:rsidTr="004F3CC1">
        <w:trPr>
          <w:jc w:val="center"/>
        </w:trPr>
        <w:tc>
          <w:tcPr>
            <w:tcW w:w="1435" w:type="dxa"/>
          </w:tcPr>
          <w:p w14:paraId="3482DC53" w14:textId="7063FDA0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2016-04-03</w:t>
            </w:r>
          </w:p>
        </w:tc>
        <w:tc>
          <w:tcPr>
            <w:tcW w:w="7779" w:type="dxa"/>
          </w:tcPr>
          <w:p w14:paraId="1B4B335F" w14:textId="4705DF22" w:rsidR="00FA6198" w:rsidRPr="00304BB8" w:rsidRDefault="00FA6198" w:rsidP="0091376C">
            <w:p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</w:rPr>
              <w:t xml:space="preserve">The Industry </w:t>
            </w:r>
            <w:r w:rsidRPr="00304BB8">
              <w:rPr>
                <w:rFonts w:ascii="Arial" w:hAnsi="Arial" w:cs="Arial"/>
                <w:b/>
              </w:rPr>
              <w:t>AQWG</w:t>
            </w:r>
            <w:r w:rsidRPr="00304BB8">
              <w:rPr>
                <w:rFonts w:ascii="Arial" w:hAnsi="Arial" w:cs="Arial"/>
              </w:rPr>
              <w:t xml:space="preserve"> will review the AMD, make inquiries to AEP or AEMERA as needed and prepare a response to AEMERA for the one remaining audit finding.</w:t>
            </w:r>
          </w:p>
        </w:tc>
        <w:tc>
          <w:tcPr>
            <w:tcW w:w="881" w:type="dxa"/>
          </w:tcPr>
          <w:p w14:paraId="2EFE8779" w14:textId="77777777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</w:p>
        </w:tc>
      </w:tr>
      <w:tr w:rsidR="00FA6198" w:rsidRPr="00304BB8" w14:paraId="2ED89ABA" w14:textId="77777777" w:rsidTr="004F3CC1">
        <w:trPr>
          <w:jc w:val="center"/>
        </w:trPr>
        <w:tc>
          <w:tcPr>
            <w:tcW w:w="1435" w:type="dxa"/>
          </w:tcPr>
          <w:p w14:paraId="1D59B136" w14:textId="34523F42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</w:p>
        </w:tc>
        <w:tc>
          <w:tcPr>
            <w:tcW w:w="7779" w:type="dxa"/>
          </w:tcPr>
          <w:p w14:paraId="14F0267B" w14:textId="53DF3071" w:rsidR="00FA6198" w:rsidRPr="00304BB8" w:rsidRDefault="00FA6198" w:rsidP="0091376C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5C01098F" w14:textId="77777777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</w:p>
        </w:tc>
      </w:tr>
      <w:tr w:rsidR="0091376C" w:rsidRPr="00304BB8" w14:paraId="6B57E34E" w14:textId="77777777" w:rsidTr="004F3CC1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2F83B8DE" w14:textId="77777777" w:rsidR="0091376C" w:rsidRPr="00304BB8" w:rsidRDefault="0091376C" w:rsidP="0091376C">
            <w:pPr>
              <w:tabs>
                <w:tab w:val="left" w:pos="2680"/>
              </w:tabs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Completed Action Items</w:t>
            </w:r>
            <w:r w:rsidRPr="00304BB8">
              <w:rPr>
                <w:rFonts w:ascii="Arial" w:hAnsi="Arial" w:cs="Arial"/>
                <w:b/>
              </w:rPr>
              <w:tab/>
            </w:r>
          </w:p>
        </w:tc>
      </w:tr>
      <w:tr w:rsidR="0091376C" w:rsidRPr="00803DBC" w14:paraId="362B3B20" w14:textId="77777777" w:rsidTr="004F3CC1">
        <w:trPr>
          <w:jc w:val="center"/>
        </w:trPr>
        <w:tc>
          <w:tcPr>
            <w:tcW w:w="1435" w:type="dxa"/>
          </w:tcPr>
          <w:p w14:paraId="224991F6" w14:textId="11C3D63C" w:rsidR="0091376C" w:rsidRPr="0091376C" w:rsidRDefault="0091376C" w:rsidP="0091376C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t>2017-05-01</w:t>
            </w:r>
          </w:p>
        </w:tc>
        <w:tc>
          <w:tcPr>
            <w:tcW w:w="7779" w:type="dxa"/>
          </w:tcPr>
          <w:p w14:paraId="7B714EA0" w14:textId="20FE774B" w:rsidR="0091376C" w:rsidRPr="0091376C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  <w:r w:rsidRPr="0091376C">
              <w:rPr>
                <w:rFonts w:ascii="Arial" w:hAnsi="Arial" w:cs="Arial"/>
                <w:b/>
              </w:rPr>
              <w:t>Mike</w:t>
            </w:r>
            <w:r w:rsidRPr="0091376C">
              <w:rPr>
                <w:rFonts w:ascii="Arial" w:hAnsi="Arial" w:cs="Arial"/>
              </w:rPr>
              <w:t xml:space="preserve"> and </w:t>
            </w:r>
            <w:r w:rsidRPr="0091376C">
              <w:rPr>
                <w:rFonts w:ascii="Arial" w:hAnsi="Arial" w:cs="Arial"/>
                <w:b/>
              </w:rPr>
              <w:t>Lily</w:t>
            </w:r>
            <w:r w:rsidRPr="0091376C">
              <w:rPr>
                <w:rFonts w:ascii="Arial" w:hAnsi="Arial" w:cs="Arial"/>
              </w:rPr>
              <w:t xml:space="preserve"> will work with </w:t>
            </w:r>
            <w:r w:rsidRPr="0091376C">
              <w:rPr>
                <w:rFonts w:ascii="Arial" w:hAnsi="Arial" w:cs="Arial"/>
                <w:b/>
              </w:rPr>
              <w:t>Maxxam</w:t>
            </w:r>
            <w:r w:rsidRPr="0091376C">
              <w:rPr>
                <w:rFonts w:ascii="Arial" w:hAnsi="Arial" w:cs="Arial"/>
              </w:rPr>
              <w:t xml:space="preserve"> to update the Chain of Custody protocol.</w:t>
            </w:r>
          </w:p>
        </w:tc>
        <w:tc>
          <w:tcPr>
            <w:tcW w:w="881" w:type="dxa"/>
          </w:tcPr>
          <w:p w14:paraId="44E23C2C" w14:textId="77777777" w:rsidR="0091376C" w:rsidRPr="003517D5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91376C" w:rsidRPr="00803DBC" w14:paraId="3CC363AD" w14:textId="77777777" w:rsidTr="004F3CC1">
        <w:trPr>
          <w:jc w:val="center"/>
        </w:trPr>
        <w:tc>
          <w:tcPr>
            <w:tcW w:w="1435" w:type="dxa"/>
          </w:tcPr>
          <w:p w14:paraId="33881DFB" w14:textId="5D3342A1" w:rsidR="0091376C" w:rsidRPr="0091376C" w:rsidRDefault="0091376C" w:rsidP="0091376C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t>2017-05-02</w:t>
            </w:r>
          </w:p>
        </w:tc>
        <w:tc>
          <w:tcPr>
            <w:tcW w:w="7779" w:type="dxa"/>
          </w:tcPr>
          <w:p w14:paraId="07F2FA7B" w14:textId="12900A5C" w:rsidR="0091376C" w:rsidRPr="0091376C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  <w:r w:rsidRPr="0091376C">
              <w:rPr>
                <w:rFonts w:ascii="Arial" w:hAnsi="Arial" w:cs="Arial"/>
                <w:b/>
              </w:rPr>
              <w:t>Mike</w:t>
            </w:r>
            <w:r w:rsidRPr="0091376C">
              <w:rPr>
                <w:rFonts w:ascii="Arial" w:hAnsi="Arial" w:cs="Arial"/>
              </w:rPr>
              <w:t xml:space="preserve"> and </w:t>
            </w:r>
            <w:r w:rsidRPr="0091376C">
              <w:rPr>
                <w:rFonts w:ascii="Arial" w:hAnsi="Arial" w:cs="Arial"/>
                <w:b/>
              </w:rPr>
              <w:t>Lily</w:t>
            </w:r>
            <w:r w:rsidRPr="0091376C">
              <w:rPr>
                <w:rFonts w:ascii="Arial" w:hAnsi="Arial" w:cs="Arial"/>
              </w:rPr>
              <w:t xml:space="preserve"> will work with </w:t>
            </w:r>
            <w:r w:rsidRPr="0091376C">
              <w:rPr>
                <w:rFonts w:ascii="Arial" w:hAnsi="Arial" w:cs="Arial"/>
                <w:b/>
              </w:rPr>
              <w:t>Maxxam</w:t>
            </w:r>
            <w:r w:rsidRPr="0091376C">
              <w:rPr>
                <w:rFonts w:ascii="Arial" w:hAnsi="Arial" w:cs="Arial"/>
              </w:rPr>
              <w:t xml:space="preserve"> to follow up on the high TRS numbers.</w:t>
            </w:r>
          </w:p>
        </w:tc>
        <w:tc>
          <w:tcPr>
            <w:tcW w:w="881" w:type="dxa"/>
          </w:tcPr>
          <w:p w14:paraId="0F80016D" w14:textId="77777777" w:rsidR="0091376C" w:rsidRPr="003517D5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91376C" w:rsidRPr="00803DBC" w14:paraId="288CB154" w14:textId="77777777" w:rsidTr="004F3CC1">
        <w:trPr>
          <w:jc w:val="center"/>
        </w:trPr>
        <w:tc>
          <w:tcPr>
            <w:tcW w:w="1435" w:type="dxa"/>
          </w:tcPr>
          <w:p w14:paraId="41EFFE43" w14:textId="3AEA262B" w:rsidR="0091376C" w:rsidRPr="0091376C" w:rsidRDefault="0091376C" w:rsidP="0091376C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lastRenderedPageBreak/>
              <w:t>2017-05-03</w:t>
            </w:r>
          </w:p>
        </w:tc>
        <w:tc>
          <w:tcPr>
            <w:tcW w:w="7779" w:type="dxa"/>
          </w:tcPr>
          <w:p w14:paraId="2EFA1C3E" w14:textId="43C702AF" w:rsidR="0091376C" w:rsidRPr="0091376C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  <w:r w:rsidRPr="0091376C">
              <w:rPr>
                <w:rFonts w:ascii="Arial" w:hAnsi="Arial" w:cs="Arial"/>
                <w:b/>
              </w:rPr>
              <w:t xml:space="preserve">Cheri </w:t>
            </w:r>
            <w:r w:rsidRPr="0091376C">
              <w:rPr>
                <w:rFonts w:ascii="Arial" w:hAnsi="Arial" w:cs="Arial"/>
              </w:rPr>
              <w:t>will follow up on why 986 high methane was reported, but was not reported for 842 or Reno</w:t>
            </w:r>
          </w:p>
        </w:tc>
        <w:tc>
          <w:tcPr>
            <w:tcW w:w="881" w:type="dxa"/>
          </w:tcPr>
          <w:p w14:paraId="4C1A5070" w14:textId="77777777" w:rsidR="0091376C" w:rsidRPr="003517D5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91376C" w:rsidRPr="00803DBC" w14:paraId="2958EA03" w14:textId="77777777" w:rsidTr="004F3CC1">
        <w:trPr>
          <w:jc w:val="center"/>
        </w:trPr>
        <w:tc>
          <w:tcPr>
            <w:tcW w:w="1435" w:type="dxa"/>
          </w:tcPr>
          <w:p w14:paraId="387BB8C9" w14:textId="44BEBCDB" w:rsidR="0091376C" w:rsidRPr="0091376C" w:rsidRDefault="0091376C" w:rsidP="0091376C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t>2017-05-04</w:t>
            </w:r>
          </w:p>
        </w:tc>
        <w:tc>
          <w:tcPr>
            <w:tcW w:w="7779" w:type="dxa"/>
          </w:tcPr>
          <w:p w14:paraId="7D6CC59E" w14:textId="645FE9C2" w:rsidR="0091376C" w:rsidRPr="0091376C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  <w:r w:rsidRPr="0091376C">
              <w:rPr>
                <w:rFonts w:ascii="Arial" w:hAnsi="Arial" w:cs="Arial"/>
                <w:b/>
              </w:rPr>
              <w:t>Maxxam</w:t>
            </w:r>
            <w:r w:rsidRPr="0091376C">
              <w:rPr>
                <w:rFonts w:ascii="Arial" w:hAnsi="Arial" w:cs="Arial"/>
              </w:rPr>
              <w:t xml:space="preserve"> will provide the document originally provided to Lily</w:t>
            </w:r>
          </w:p>
        </w:tc>
        <w:tc>
          <w:tcPr>
            <w:tcW w:w="881" w:type="dxa"/>
          </w:tcPr>
          <w:p w14:paraId="50E62CFE" w14:textId="77777777" w:rsidR="0091376C" w:rsidRPr="003517D5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91376C" w:rsidRPr="00803DBC" w14:paraId="051531ED" w14:textId="77777777" w:rsidTr="004F3CC1">
        <w:trPr>
          <w:jc w:val="center"/>
        </w:trPr>
        <w:tc>
          <w:tcPr>
            <w:tcW w:w="1435" w:type="dxa"/>
          </w:tcPr>
          <w:p w14:paraId="778FA5F0" w14:textId="7DC9B4BD" w:rsidR="0091376C" w:rsidRPr="0091376C" w:rsidRDefault="0091376C" w:rsidP="0091376C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91376C">
              <w:rPr>
                <w:rFonts w:ascii="Arial" w:eastAsia="Times New Roman" w:hAnsi="Arial" w:cs="Arial"/>
                <w:lang w:eastAsia="en-CA"/>
              </w:rPr>
              <w:t>2017-05-06</w:t>
            </w:r>
          </w:p>
        </w:tc>
        <w:tc>
          <w:tcPr>
            <w:tcW w:w="7779" w:type="dxa"/>
          </w:tcPr>
          <w:p w14:paraId="5CDDDF9F" w14:textId="3E27B60A" w:rsidR="0091376C" w:rsidRPr="0091376C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  <w:r w:rsidRPr="0091376C">
              <w:rPr>
                <w:rFonts w:ascii="Arial" w:hAnsi="Arial" w:cs="Arial"/>
                <w:b/>
              </w:rPr>
              <w:t>Karla</w:t>
            </w:r>
            <w:r w:rsidRPr="0091376C">
              <w:rPr>
                <w:rFonts w:ascii="Arial" w:hAnsi="Arial" w:cs="Arial"/>
              </w:rPr>
              <w:t xml:space="preserve"> will research GOA contracting policies to align the PRAMP Bid Requirements policy</w:t>
            </w:r>
          </w:p>
        </w:tc>
        <w:tc>
          <w:tcPr>
            <w:tcW w:w="881" w:type="dxa"/>
          </w:tcPr>
          <w:p w14:paraId="46D8C548" w14:textId="77777777" w:rsidR="0091376C" w:rsidRPr="003517D5" w:rsidRDefault="0091376C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BF5077" w:rsidRPr="00803DBC" w14:paraId="394DC5CD" w14:textId="77777777" w:rsidTr="004F3CC1">
        <w:trPr>
          <w:jc w:val="center"/>
        </w:trPr>
        <w:tc>
          <w:tcPr>
            <w:tcW w:w="1435" w:type="dxa"/>
          </w:tcPr>
          <w:p w14:paraId="603240A8" w14:textId="1E67F947" w:rsidR="00BF5077" w:rsidRPr="0091376C" w:rsidRDefault="00BF5077" w:rsidP="0091376C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04BB8">
              <w:rPr>
                <w:rFonts w:ascii="Arial" w:hAnsi="Arial" w:cs="Arial"/>
                <w:b/>
              </w:rPr>
              <w:t>2016-05-07</w:t>
            </w:r>
          </w:p>
        </w:tc>
        <w:tc>
          <w:tcPr>
            <w:tcW w:w="7779" w:type="dxa"/>
          </w:tcPr>
          <w:p w14:paraId="02E752A3" w14:textId="15D2EC1E" w:rsidR="00BF5077" w:rsidRPr="0091376C" w:rsidRDefault="00BF5077" w:rsidP="0091376C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Allison</w:t>
            </w:r>
            <w:r w:rsidRPr="00304BB8">
              <w:rPr>
                <w:rFonts w:ascii="Arial" w:hAnsi="Arial" w:cs="Arial"/>
              </w:rPr>
              <w:t xml:space="preserve"> and </w:t>
            </w:r>
            <w:r w:rsidRPr="00304BB8">
              <w:rPr>
                <w:rFonts w:ascii="Arial" w:hAnsi="Arial" w:cs="Arial"/>
                <w:b/>
              </w:rPr>
              <w:t>Mike</w:t>
            </w:r>
            <w:r w:rsidRPr="00304BB8">
              <w:rPr>
                <w:rFonts w:ascii="Arial" w:hAnsi="Arial" w:cs="Arial"/>
              </w:rPr>
              <w:t xml:space="preserve"> will determine how the Shell PRC network can be tied into the PRAMP program, including sharing the real-time data and approach for any EPEA-related changes.</w:t>
            </w:r>
            <w:r>
              <w:rPr>
                <w:rFonts w:ascii="Arial" w:hAnsi="Arial" w:cs="Arial"/>
              </w:rPr>
              <w:t xml:space="preserve"> In progress.  See Action 2017-05-05</w:t>
            </w:r>
          </w:p>
        </w:tc>
        <w:tc>
          <w:tcPr>
            <w:tcW w:w="881" w:type="dxa"/>
          </w:tcPr>
          <w:p w14:paraId="7F59F660" w14:textId="77777777" w:rsidR="00BF5077" w:rsidRPr="003517D5" w:rsidRDefault="00BF5077" w:rsidP="0091376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91376C" w:rsidRPr="00304BB8" w14:paraId="6FF97A14" w14:textId="77777777" w:rsidTr="004F3CC1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69940E67" w14:textId="77777777" w:rsidR="0091376C" w:rsidRPr="00304BB8" w:rsidRDefault="0091376C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Actions no longer needed</w:t>
            </w:r>
          </w:p>
        </w:tc>
      </w:tr>
      <w:tr w:rsidR="00FA6198" w:rsidRPr="00304BB8" w14:paraId="5E6BCFD4" w14:textId="77777777" w:rsidTr="004F3CC1">
        <w:trPr>
          <w:jc w:val="center"/>
        </w:trPr>
        <w:tc>
          <w:tcPr>
            <w:tcW w:w="1435" w:type="dxa"/>
            <w:shd w:val="clear" w:color="auto" w:fill="auto"/>
          </w:tcPr>
          <w:p w14:paraId="50CD4A59" w14:textId="584BD52D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2016-01-01</w:t>
            </w:r>
          </w:p>
        </w:tc>
        <w:tc>
          <w:tcPr>
            <w:tcW w:w="7779" w:type="dxa"/>
            <w:shd w:val="clear" w:color="auto" w:fill="auto"/>
          </w:tcPr>
          <w:p w14:paraId="6EAA268D" w14:textId="00001446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Mike</w:t>
            </w:r>
            <w:r w:rsidRPr="00304BB8">
              <w:rPr>
                <w:rFonts w:ascii="Arial" w:hAnsi="Arial" w:cs="Arial"/>
              </w:rPr>
              <w:t xml:space="preserve"> will look into how the AER complaint information can be shared with industry and others on the PRAMP Committee in a timely way.</w:t>
            </w:r>
            <w:r>
              <w:rPr>
                <w:rFonts w:ascii="Arial" w:hAnsi="Arial" w:cs="Arial"/>
              </w:rPr>
              <w:t xml:space="preserve"> </w:t>
            </w:r>
            <w:r w:rsidRPr="00FA6198">
              <w:rPr>
                <w:rFonts w:ascii="Arial" w:hAnsi="Arial" w:cs="Arial"/>
                <w:i/>
              </w:rPr>
              <w:t>Being managed by PRAMP Technical Managers</w:t>
            </w:r>
          </w:p>
        </w:tc>
        <w:tc>
          <w:tcPr>
            <w:tcW w:w="881" w:type="dxa"/>
            <w:shd w:val="clear" w:color="auto" w:fill="auto"/>
          </w:tcPr>
          <w:p w14:paraId="1095D07C" w14:textId="77777777" w:rsidR="00FA6198" w:rsidRPr="00304BB8" w:rsidRDefault="00FA6198" w:rsidP="0091376C">
            <w:pPr>
              <w:rPr>
                <w:rFonts w:ascii="Arial" w:hAnsi="Arial" w:cs="Arial"/>
                <w:b/>
              </w:rPr>
            </w:pPr>
          </w:p>
        </w:tc>
      </w:tr>
    </w:tbl>
    <w:p w14:paraId="5E7795DB" w14:textId="232B9BF0" w:rsidR="00FF6AB4" w:rsidRPr="00FF6AB4" w:rsidRDefault="00FF6AB4" w:rsidP="003517D5">
      <w:pPr>
        <w:tabs>
          <w:tab w:val="left" w:pos="3600"/>
        </w:tabs>
        <w:rPr>
          <w:rFonts w:ascii="Arial" w:hAnsi="Arial" w:cs="Arial"/>
        </w:rPr>
      </w:pPr>
    </w:p>
    <w:sectPr w:rsidR="00FF6AB4" w:rsidRPr="00FF6AB4" w:rsidSect="00D568B1">
      <w:head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88AF" w14:textId="77777777" w:rsidR="00165952" w:rsidRDefault="00165952" w:rsidP="00D568B1">
      <w:r>
        <w:separator/>
      </w:r>
    </w:p>
  </w:endnote>
  <w:endnote w:type="continuationSeparator" w:id="0">
    <w:p w14:paraId="4DB9CACF" w14:textId="77777777" w:rsidR="00165952" w:rsidRDefault="00165952" w:rsidP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C458" w14:textId="77777777" w:rsidR="00165952" w:rsidRDefault="00165952" w:rsidP="00D568B1">
      <w:r>
        <w:separator/>
      </w:r>
    </w:p>
  </w:footnote>
  <w:footnote w:type="continuationSeparator" w:id="0">
    <w:p w14:paraId="0DB7E52E" w14:textId="77777777" w:rsidR="00165952" w:rsidRDefault="00165952" w:rsidP="00D56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618966"/>
      <w:docPartObj>
        <w:docPartGallery w:val="Page Numbers (Top of Page)"/>
        <w:docPartUnique/>
      </w:docPartObj>
    </w:sdtPr>
    <w:sdtEndPr/>
    <w:sdtContent>
      <w:p w14:paraId="2AD464FC" w14:textId="7E57DD95" w:rsidR="005F70EF" w:rsidRPr="00D568B1" w:rsidRDefault="005F70EF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Page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 w:rsidR="002E0C1B">
          <w:rPr>
            <w:rFonts w:ascii="Arial" w:hAnsi="Arial" w:cs="Arial"/>
            <w:noProof/>
            <w:sz w:val="18"/>
            <w:szCs w:val="18"/>
          </w:rPr>
          <w:t>2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  <w:r w:rsidRPr="00D568B1">
          <w:rPr>
            <w:rFonts w:ascii="Arial" w:hAnsi="Arial" w:cs="Arial"/>
            <w:sz w:val="18"/>
            <w:szCs w:val="18"/>
          </w:rPr>
          <w:t xml:space="preserve"> of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 w:rsidR="002E0C1B">
          <w:rPr>
            <w:rFonts w:ascii="Arial" w:hAnsi="Arial" w:cs="Arial"/>
            <w:noProof/>
            <w:sz w:val="18"/>
            <w:szCs w:val="18"/>
          </w:rPr>
          <w:t>6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</w:p>
      <w:p w14:paraId="3132F0A3" w14:textId="77777777" w:rsidR="005F70EF" w:rsidRPr="00D568B1" w:rsidRDefault="005F70EF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>PRAMP Committee</w:t>
        </w:r>
      </w:p>
      <w:p w14:paraId="0A4675EF" w14:textId="6A323541" w:rsidR="005F70EF" w:rsidRPr="00D568B1" w:rsidRDefault="005F70EF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Meeting Date: </w:t>
        </w:r>
        <w:r>
          <w:rPr>
            <w:rFonts w:ascii="Arial" w:hAnsi="Arial" w:cs="Arial"/>
            <w:sz w:val="18"/>
            <w:szCs w:val="18"/>
          </w:rPr>
          <w:t>June 19, 2017</w:t>
        </w:r>
      </w:p>
    </w:sdtContent>
  </w:sdt>
  <w:p w14:paraId="4C2707B2" w14:textId="77777777" w:rsidR="005F70EF" w:rsidRDefault="005F70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807"/>
    <w:multiLevelType w:val="hybridMultilevel"/>
    <w:tmpl w:val="B79664BC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E64315"/>
    <w:multiLevelType w:val="hybridMultilevel"/>
    <w:tmpl w:val="874A98E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65DA"/>
    <w:multiLevelType w:val="hybridMultilevel"/>
    <w:tmpl w:val="B2EECED2"/>
    <w:lvl w:ilvl="0" w:tplc="03C613FA">
      <w:start w:val="1"/>
      <w:numFmt w:val="decimal"/>
      <w:pStyle w:val="Heading2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86C"/>
    <w:multiLevelType w:val="hybridMultilevel"/>
    <w:tmpl w:val="8E2E0F84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133FD"/>
    <w:multiLevelType w:val="hybridMultilevel"/>
    <w:tmpl w:val="75B40A3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036D"/>
    <w:multiLevelType w:val="hybridMultilevel"/>
    <w:tmpl w:val="9362A60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6E9A"/>
    <w:multiLevelType w:val="hybridMultilevel"/>
    <w:tmpl w:val="95FED472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A5B94"/>
    <w:multiLevelType w:val="hybridMultilevel"/>
    <w:tmpl w:val="F37C6D5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1C56DFC"/>
    <w:multiLevelType w:val="hybridMultilevel"/>
    <w:tmpl w:val="59300B6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57F90"/>
    <w:multiLevelType w:val="hybridMultilevel"/>
    <w:tmpl w:val="1BA04372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A76A3"/>
    <w:multiLevelType w:val="hybridMultilevel"/>
    <w:tmpl w:val="40DA3598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E"/>
    <w:rsid w:val="00002277"/>
    <w:rsid w:val="0000502B"/>
    <w:rsid w:val="000050C4"/>
    <w:rsid w:val="00006DD0"/>
    <w:rsid w:val="0001022B"/>
    <w:rsid w:val="00013C86"/>
    <w:rsid w:val="0001493D"/>
    <w:rsid w:val="0002014D"/>
    <w:rsid w:val="00022ACF"/>
    <w:rsid w:val="000240D2"/>
    <w:rsid w:val="00024C0F"/>
    <w:rsid w:val="00025DDF"/>
    <w:rsid w:val="0003058F"/>
    <w:rsid w:val="000308A1"/>
    <w:rsid w:val="00033609"/>
    <w:rsid w:val="00034476"/>
    <w:rsid w:val="0003541F"/>
    <w:rsid w:val="000364FD"/>
    <w:rsid w:val="00036EEB"/>
    <w:rsid w:val="00037BA3"/>
    <w:rsid w:val="000400C5"/>
    <w:rsid w:val="0004347E"/>
    <w:rsid w:val="000468BF"/>
    <w:rsid w:val="00047236"/>
    <w:rsid w:val="00047A0A"/>
    <w:rsid w:val="000500B2"/>
    <w:rsid w:val="0005162D"/>
    <w:rsid w:val="00052EB9"/>
    <w:rsid w:val="00063487"/>
    <w:rsid w:val="0006436F"/>
    <w:rsid w:val="00064CCD"/>
    <w:rsid w:val="00066405"/>
    <w:rsid w:val="00072816"/>
    <w:rsid w:val="000736AA"/>
    <w:rsid w:val="000736F1"/>
    <w:rsid w:val="000758D6"/>
    <w:rsid w:val="00075B34"/>
    <w:rsid w:val="00077D9B"/>
    <w:rsid w:val="00081452"/>
    <w:rsid w:val="00082B96"/>
    <w:rsid w:val="00082C1D"/>
    <w:rsid w:val="00083266"/>
    <w:rsid w:val="00083841"/>
    <w:rsid w:val="00094485"/>
    <w:rsid w:val="00095405"/>
    <w:rsid w:val="000A3E23"/>
    <w:rsid w:val="000A465B"/>
    <w:rsid w:val="000A5AE1"/>
    <w:rsid w:val="000A6027"/>
    <w:rsid w:val="000A6546"/>
    <w:rsid w:val="000B0395"/>
    <w:rsid w:val="000B0872"/>
    <w:rsid w:val="000B1075"/>
    <w:rsid w:val="000B205B"/>
    <w:rsid w:val="000B2389"/>
    <w:rsid w:val="000B38F9"/>
    <w:rsid w:val="000B4E50"/>
    <w:rsid w:val="000B6CF8"/>
    <w:rsid w:val="000B7D26"/>
    <w:rsid w:val="000C087D"/>
    <w:rsid w:val="000C0FCA"/>
    <w:rsid w:val="000C1160"/>
    <w:rsid w:val="000C22CE"/>
    <w:rsid w:val="000C50F5"/>
    <w:rsid w:val="000C60C3"/>
    <w:rsid w:val="000C6A75"/>
    <w:rsid w:val="000C6F38"/>
    <w:rsid w:val="000C6F8F"/>
    <w:rsid w:val="000C7706"/>
    <w:rsid w:val="000D1285"/>
    <w:rsid w:val="000D2CF5"/>
    <w:rsid w:val="000D2FF2"/>
    <w:rsid w:val="000D3BA5"/>
    <w:rsid w:val="000D4E65"/>
    <w:rsid w:val="000D50E4"/>
    <w:rsid w:val="000D515D"/>
    <w:rsid w:val="000E33E2"/>
    <w:rsid w:val="000E360E"/>
    <w:rsid w:val="000E4031"/>
    <w:rsid w:val="000E4C9A"/>
    <w:rsid w:val="000E7BF6"/>
    <w:rsid w:val="000E7D70"/>
    <w:rsid w:val="000F382D"/>
    <w:rsid w:val="001000E9"/>
    <w:rsid w:val="00100C2D"/>
    <w:rsid w:val="001049B9"/>
    <w:rsid w:val="0010604A"/>
    <w:rsid w:val="001105F1"/>
    <w:rsid w:val="001113A3"/>
    <w:rsid w:val="001119DD"/>
    <w:rsid w:val="001137CA"/>
    <w:rsid w:val="00115A45"/>
    <w:rsid w:val="00115A77"/>
    <w:rsid w:val="00117FDA"/>
    <w:rsid w:val="00124FFA"/>
    <w:rsid w:val="001252D0"/>
    <w:rsid w:val="00125BAD"/>
    <w:rsid w:val="001273EF"/>
    <w:rsid w:val="00132039"/>
    <w:rsid w:val="0013206E"/>
    <w:rsid w:val="001325BA"/>
    <w:rsid w:val="00134DDE"/>
    <w:rsid w:val="001369BD"/>
    <w:rsid w:val="0013745D"/>
    <w:rsid w:val="001406DD"/>
    <w:rsid w:val="00140934"/>
    <w:rsid w:val="00143D09"/>
    <w:rsid w:val="001475D2"/>
    <w:rsid w:val="00152386"/>
    <w:rsid w:val="00152E5F"/>
    <w:rsid w:val="0016188F"/>
    <w:rsid w:val="0016253F"/>
    <w:rsid w:val="00164B5C"/>
    <w:rsid w:val="00164F74"/>
    <w:rsid w:val="00165952"/>
    <w:rsid w:val="00166FED"/>
    <w:rsid w:val="00171680"/>
    <w:rsid w:val="00172F3F"/>
    <w:rsid w:val="0017342C"/>
    <w:rsid w:val="00174922"/>
    <w:rsid w:val="001761AC"/>
    <w:rsid w:val="001761BD"/>
    <w:rsid w:val="00176DF1"/>
    <w:rsid w:val="00176E8F"/>
    <w:rsid w:val="0017756F"/>
    <w:rsid w:val="00177657"/>
    <w:rsid w:val="0018009C"/>
    <w:rsid w:val="001819F5"/>
    <w:rsid w:val="001838AE"/>
    <w:rsid w:val="00183E5D"/>
    <w:rsid w:val="00183FF6"/>
    <w:rsid w:val="0018445D"/>
    <w:rsid w:val="00184673"/>
    <w:rsid w:val="001855A5"/>
    <w:rsid w:val="00185D36"/>
    <w:rsid w:val="00186206"/>
    <w:rsid w:val="00191281"/>
    <w:rsid w:val="001919BD"/>
    <w:rsid w:val="00197CC5"/>
    <w:rsid w:val="001A096B"/>
    <w:rsid w:val="001A1BB4"/>
    <w:rsid w:val="001A2340"/>
    <w:rsid w:val="001A4E90"/>
    <w:rsid w:val="001A5B4B"/>
    <w:rsid w:val="001A5CFC"/>
    <w:rsid w:val="001A791C"/>
    <w:rsid w:val="001A79A4"/>
    <w:rsid w:val="001B0089"/>
    <w:rsid w:val="001B3B80"/>
    <w:rsid w:val="001B7EB1"/>
    <w:rsid w:val="001C0E34"/>
    <w:rsid w:val="001C1764"/>
    <w:rsid w:val="001C32A5"/>
    <w:rsid w:val="001C40E0"/>
    <w:rsid w:val="001C4E84"/>
    <w:rsid w:val="001C5BAA"/>
    <w:rsid w:val="001C740A"/>
    <w:rsid w:val="001C79CA"/>
    <w:rsid w:val="001D0CEF"/>
    <w:rsid w:val="001D1F9A"/>
    <w:rsid w:val="001D2462"/>
    <w:rsid w:val="001D3222"/>
    <w:rsid w:val="001D35EC"/>
    <w:rsid w:val="001D4DD4"/>
    <w:rsid w:val="001D5032"/>
    <w:rsid w:val="001D5B74"/>
    <w:rsid w:val="001D7708"/>
    <w:rsid w:val="001E48AE"/>
    <w:rsid w:val="001E6CE6"/>
    <w:rsid w:val="001F066A"/>
    <w:rsid w:val="001F0D0A"/>
    <w:rsid w:val="001F0F0F"/>
    <w:rsid w:val="001F17B5"/>
    <w:rsid w:val="001F2C3A"/>
    <w:rsid w:val="001F31B7"/>
    <w:rsid w:val="001F586D"/>
    <w:rsid w:val="001F6618"/>
    <w:rsid w:val="001F7BEF"/>
    <w:rsid w:val="00200E9D"/>
    <w:rsid w:val="0020107E"/>
    <w:rsid w:val="00202FA0"/>
    <w:rsid w:val="00204EB2"/>
    <w:rsid w:val="00205D75"/>
    <w:rsid w:val="0020770C"/>
    <w:rsid w:val="00210795"/>
    <w:rsid w:val="00211534"/>
    <w:rsid w:val="002121B1"/>
    <w:rsid w:val="00212F8E"/>
    <w:rsid w:val="00213FD1"/>
    <w:rsid w:val="002142F3"/>
    <w:rsid w:val="00215435"/>
    <w:rsid w:val="00217708"/>
    <w:rsid w:val="00221173"/>
    <w:rsid w:val="0022288D"/>
    <w:rsid w:val="00224D3C"/>
    <w:rsid w:val="00225568"/>
    <w:rsid w:val="002272C5"/>
    <w:rsid w:val="00231285"/>
    <w:rsid w:val="002317FF"/>
    <w:rsid w:val="00233F34"/>
    <w:rsid w:val="002344B7"/>
    <w:rsid w:val="0023584B"/>
    <w:rsid w:val="002359A4"/>
    <w:rsid w:val="00236EFB"/>
    <w:rsid w:val="0024110A"/>
    <w:rsid w:val="002413E0"/>
    <w:rsid w:val="00241FEA"/>
    <w:rsid w:val="00243B1D"/>
    <w:rsid w:val="002442DA"/>
    <w:rsid w:val="0024521E"/>
    <w:rsid w:val="00245B1A"/>
    <w:rsid w:val="00246265"/>
    <w:rsid w:val="002469B5"/>
    <w:rsid w:val="002472B3"/>
    <w:rsid w:val="00250B58"/>
    <w:rsid w:val="0025240E"/>
    <w:rsid w:val="00262AA5"/>
    <w:rsid w:val="002630FC"/>
    <w:rsid w:val="00264584"/>
    <w:rsid w:val="0026560B"/>
    <w:rsid w:val="002656AB"/>
    <w:rsid w:val="00266336"/>
    <w:rsid w:val="00266AB7"/>
    <w:rsid w:val="00267D2C"/>
    <w:rsid w:val="00270B83"/>
    <w:rsid w:val="002711FE"/>
    <w:rsid w:val="00271EF6"/>
    <w:rsid w:val="0027218E"/>
    <w:rsid w:val="00272BC9"/>
    <w:rsid w:val="00273B62"/>
    <w:rsid w:val="0027449F"/>
    <w:rsid w:val="00274EB1"/>
    <w:rsid w:val="002750AF"/>
    <w:rsid w:val="0027553B"/>
    <w:rsid w:val="00280D7F"/>
    <w:rsid w:val="00282A84"/>
    <w:rsid w:val="00283388"/>
    <w:rsid w:val="00283684"/>
    <w:rsid w:val="00283C97"/>
    <w:rsid w:val="00285F4F"/>
    <w:rsid w:val="00292E20"/>
    <w:rsid w:val="002956BD"/>
    <w:rsid w:val="00295879"/>
    <w:rsid w:val="00295D83"/>
    <w:rsid w:val="0029625B"/>
    <w:rsid w:val="0029726E"/>
    <w:rsid w:val="002A591A"/>
    <w:rsid w:val="002A7039"/>
    <w:rsid w:val="002A7D51"/>
    <w:rsid w:val="002B1DCD"/>
    <w:rsid w:val="002B1EC3"/>
    <w:rsid w:val="002B3B35"/>
    <w:rsid w:val="002B5650"/>
    <w:rsid w:val="002C0461"/>
    <w:rsid w:val="002C11C4"/>
    <w:rsid w:val="002C1C7B"/>
    <w:rsid w:val="002C21E2"/>
    <w:rsid w:val="002C650F"/>
    <w:rsid w:val="002C736C"/>
    <w:rsid w:val="002C781A"/>
    <w:rsid w:val="002D077F"/>
    <w:rsid w:val="002D4A1E"/>
    <w:rsid w:val="002D4A21"/>
    <w:rsid w:val="002E0C1B"/>
    <w:rsid w:val="002E2D03"/>
    <w:rsid w:val="002E3BD2"/>
    <w:rsid w:val="002E3ED8"/>
    <w:rsid w:val="002E42ED"/>
    <w:rsid w:val="002E5298"/>
    <w:rsid w:val="002E5815"/>
    <w:rsid w:val="002E605C"/>
    <w:rsid w:val="002E681D"/>
    <w:rsid w:val="002F3EF1"/>
    <w:rsid w:val="002F51B4"/>
    <w:rsid w:val="002F6C93"/>
    <w:rsid w:val="0030150E"/>
    <w:rsid w:val="0030348D"/>
    <w:rsid w:val="00303E32"/>
    <w:rsid w:val="00304708"/>
    <w:rsid w:val="00304A66"/>
    <w:rsid w:val="00305538"/>
    <w:rsid w:val="0030588C"/>
    <w:rsid w:val="00312183"/>
    <w:rsid w:val="00313C98"/>
    <w:rsid w:val="003140BC"/>
    <w:rsid w:val="00315E04"/>
    <w:rsid w:val="003164C0"/>
    <w:rsid w:val="00316B6E"/>
    <w:rsid w:val="00317A83"/>
    <w:rsid w:val="00317E9F"/>
    <w:rsid w:val="00322C12"/>
    <w:rsid w:val="00322FA2"/>
    <w:rsid w:val="003235ED"/>
    <w:rsid w:val="0032484C"/>
    <w:rsid w:val="003249D3"/>
    <w:rsid w:val="0032590C"/>
    <w:rsid w:val="00325F15"/>
    <w:rsid w:val="00326430"/>
    <w:rsid w:val="00330433"/>
    <w:rsid w:val="00331C39"/>
    <w:rsid w:val="00333022"/>
    <w:rsid w:val="00340373"/>
    <w:rsid w:val="00341366"/>
    <w:rsid w:val="003432DB"/>
    <w:rsid w:val="00344EE9"/>
    <w:rsid w:val="00345F90"/>
    <w:rsid w:val="0035083E"/>
    <w:rsid w:val="003517D5"/>
    <w:rsid w:val="00352286"/>
    <w:rsid w:val="00353FAF"/>
    <w:rsid w:val="0035456A"/>
    <w:rsid w:val="003576D8"/>
    <w:rsid w:val="0036193F"/>
    <w:rsid w:val="003624AE"/>
    <w:rsid w:val="003628E6"/>
    <w:rsid w:val="00364ECC"/>
    <w:rsid w:val="003670AE"/>
    <w:rsid w:val="00367EFD"/>
    <w:rsid w:val="00372F33"/>
    <w:rsid w:val="00374241"/>
    <w:rsid w:val="00374F1B"/>
    <w:rsid w:val="0037566E"/>
    <w:rsid w:val="00375AD8"/>
    <w:rsid w:val="00380558"/>
    <w:rsid w:val="0038152A"/>
    <w:rsid w:val="003874CE"/>
    <w:rsid w:val="003903E1"/>
    <w:rsid w:val="00390F37"/>
    <w:rsid w:val="00394A02"/>
    <w:rsid w:val="00394EFE"/>
    <w:rsid w:val="00397DE2"/>
    <w:rsid w:val="003A28D6"/>
    <w:rsid w:val="003A4799"/>
    <w:rsid w:val="003A4C63"/>
    <w:rsid w:val="003A5CC0"/>
    <w:rsid w:val="003A6AA1"/>
    <w:rsid w:val="003A7DDE"/>
    <w:rsid w:val="003A7E9C"/>
    <w:rsid w:val="003B0974"/>
    <w:rsid w:val="003B40AE"/>
    <w:rsid w:val="003C1DB6"/>
    <w:rsid w:val="003C2AA0"/>
    <w:rsid w:val="003C3827"/>
    <w:rsid w:val="003C519A"/>
    <w:rsid w:val="003C650C"/>
    <w:rsid w:val="003D0F5B"/>
    <w:rsid w:val="003D55F7"/>
    <w:rsid w:val="003D6AE7"/>
    <w:rsid w:val="003D7956"/>
    <w:rsid w:val="003E0629"/>
    <w:rsid w:val="003E327A"/>
    <w:rsid w:val="003E4C76"/>
    <w:rsid w:val="003E5878"/>
    <w:rsid w:val="003F0625"/>
    <w:rsid w:val="003F1279"/>
    <w:rsid w:val="003F165F"/>
    <w:rsid w:val="003F2677"/>
    <w:rsid w:val="003F2BA5"/>
    <w:rsid w:val="003F3AB7"/>
    <w:rsid w:val="003F54D7"/>
    <w:rsid w:val="003F56F3"/>
    <w:rsid w:val="003F5AF4"/>
    <w:rsid w:val="003F6151"/>
    <w:rsid w:val="00400755"/>
    <w:rsid w:val="0040132A"/>
    <w:rsid w:val="004028A4"/>
    <w:rsid w:val="00402C06"/>
    <w:rsid w:val="004032DB"/>
    <w:rsid w:val="00403B7D"/>
    <w:rsid w:val="00403DCC"/>
    <w:rsid w:val="00406CDD"/>
    <w:rsid w:val="00407D6F"/>
    <w:rsid w:val="00411F4D"/>
    <w:rsid w:val="004135F3"/>
    <w:rsid w:val="00415485"/>
    <w:rsid w:val="004154E6"/>
    <w:rsid w:val="00416BB3"/>
    <w:rsid w:val="00420C3F"/>
    <w:rsid w:val="00422922"/>
    <w:rsid w:val="00423BC8"/>
    <w:rsid w:val="00423EEA"/>
    <w:rsid w:val="0042576A"/>
    <w:rsid w:val="00425E52"/>
    <w:rsid w:val="004262AF"/>
    <w:rsid w:val="004262F8"/>
    <w:rsid w:val="00427080"/>
    <w:rsid w:val="00427236"/>
    <w:rsid w:val="00427B32"/>
    <w:rsid w:val="00427E54"/>
    <w:rsid w:val="00427FD2"/>
    <w:rsid w:val="00430701"/>
    <w:rsid w:val="004319CF"/>
    <w:rsid w:val="00431E86"/>
    <w:rsid w:val="00432C86"/>
    <w:rsid w:val="00434022"/>
    <w:rsid w:val="00436CB8"/>
    <w:rsid w:val="0044021E"/>
    <w:rsid w:val="00444939"/>
    <w:rsid w:val="00446861"/>
    <w:rsid w:val="004477CE"/>
    <w:rsid w:val="00447940"/>
    <w:rsid w:val="004507B0"/>
    <w:rsid w:val="00454D08"/>
    <w:rsid w:val="00455CBA"/>
    <w:rsid w:val="00461004"/>
    <w:rsid w:val="00461527"/>
    <w:rsid w:val="004623C3"/>
    <w:rsid w:val="004629DB"/>
    <w:rsid w:val="00462F03"/>
    <w:rsid w:val="00463153"/>
    <w:rsid w:val="004645C3"/>
    <w:rsid w:val="004651A0"/>
    <w:rsid w:val="00466BD9"/>
    <w:rsid w:val="00471E88"/>
    <w:rsid w:val="0047492D"/>
    <w:rsid w:val="00475345"/>
    <w:rsid w:val="004808A0"/>
    <w:rsid w:val="004809B5"/>
    <w:rsid w:val="00485134"/>
    <w:rsid w:val="0049120B"/>
    <w:rsid w:val="004918F6"/>
    <w:rsid w:val="004925D5"/>
    <w:rsid w:val="004932FC"/>
    <w:rsid w:val="00493E2B"/>
    <w:rsid w:val="004959DC"/>
    <w:rsid w:val="0049601F"/>
    <w:rsid w:val="004A0747"/>
    <w:rsid w:val="004A5901"/>
    <w:rsid w:val="004A668C"/>
    <w:rsid w:val="004A744D"/>
    <w:rsid w:val="004B1E54"/>
    <w:rsid w:val="004B20A3"/>
    <w:rsid w:val="004B4625"/>
    <w:rsid w:val="004B4ED4"/>
    <w:rsid w:val="004B6BEA"/>
    <w:rsid w:val="004B749E"/>
    <w:rsid w:val="004B7E84"/>
    <w:rsid w:val="004C250B"/>
    <w:rsid w:val="004C2E0E"/>
    <w:rsid w:val="004C5B89"/>
    <w:rsid w:val="004C6F0E"/>
    <w:rsid w:val="004D0ABE"/>
    <w:rsid w:val="004D17AF"/>
    <w:rsid w:val="004D17EA"/>
    <w:rsid w:val="004D32B7"/>
    <w:rsid w:val="004D3589"/>
    <w:rsid w:val="004D37A0"/>
    <w:rsid w:val="004D680C"/>
    <w:rsid w:val="004D7C82"/>
    <w:rsid w:val="004E5B01"/>
    <w:rsid w:val="004E628E"/>
    <w:rsid w:val="004E6D37"/>
    <w:rsid w:val="004F12CE"/>
    <w:rsid w:val="004F16E7"/>
    <w:rsid w:val="004F1FB4"/>
    <w:rsid w:val="004F35FE"/>
    <w:rsid w:val="004F3CC1"/>
    <w:rsid w:val="004F55CC"/>
    <w:rsid w:val="004F6D88"/>
    <w:rsid w:val="004F7146"/>
    <w:rsid w:val="0050099E"/>
    <w:rsid w:val="00501A60"/>
    <w:rsid w:val="005044CF"/>
    <w:rsid w:val="00505F0F"/>
    <w:rsid w:val="00506637"/>
    <w:rsid w:val="00507B40"/>
    <w:rsid w:val="005105F3"/>
    <w:rsid w:val="005112C1"/>
    <w:rsid w:val="005136D8"/>
    <w:rsid w:val="00513D58"/>
    <w:rsid w:val="00516EAB"/>
    <w:rsid w:val="00524AB8"/>
    <w:rsid w:val="00525CBF"/>
    <w:rsid w:val="00526918"/>
    <w:rsid w:val="00526EC6"/>
    <w:rsid w:val="00530AEF"/>
    <w:rsid w:val="00531133"/>
    <w:rsid w:val="005311E5"/>
    <w:rsid w:val="00531706"/>
    <w:rsid w:val="00531E20"/>
    <w:rsid w:val="00532A5C"/>
    <w:rsid w:val="00532C88"/>
    <w:rsid w:val="005357B2"/>
    <w:rsid w:val="00537C66"/>
    <w:rsid w:val="005405C8"/>
    <w:rsid w:val="005409BC"/>
    <w:rsid w:val="00541A9D"/>
    <w:rsid w:val="00542C37"/>
    <w:rsid w:val="00543043"/>
    <w:rsid w:val="00543564"/>
    <w:rsid w:val="00543C78"/>
    <w:rsid w:val="00544226"/>
    <w:rsid w:val="00546BC2"/>
    <w:rsid w:val="00547011"/>
    <w:rsid w:val="005475AD"/>
    <w:rsid w:val="0055099F"/>
    <w:rsid w:val="00551844"/>
    <w:rsid w:val="0055344D"/>
    <w:rsid w:val="0055499E"/>
    <w:rsid w:val="005553AD"/>
    <w:rsid w:val="00555E21"/>
    <w:rsid w:val="00557079"/>
    <w:rsid w:val="0056008D"/>
    <w:rsid w:val="00561E8B"/>
    <w:rsid w:val="00567489"/>
    <w:rsid w:val="0057029A"/>
    <w:rsid w:val="00570CE0"/>
    <w:rsid w:val="005713C4"/>
    <w:rsid w:val="005717CC"/>
    <w:rsid w:val="00572C3A"/>
    <w:rsid w:val="005757B7"/>
    <w:rsid w:val="00577B2B"/>
    <w:rsid w:val="005830F0"/>
    <w:rsid w:val="005832EB"/>
    <w:rsid w:val="00585A1C"/>
    <w:rsid w:val="005863E2"/>
    <w:rsid w:val="0059098B"/>
    <w:rsid w:val="00591C4D"/>
    <w:rsid w:val="00592640"/>
    <w:rsid w:val="00592B91"/>
    <w:rsid w:val="0059522C"/>
    <w:rsid w:val="005A6CD0"/>
    <w:rsid w:val="005B13EA"/>
    <w:rsid w:val="005B14FC"/>
    <w:rsid w:val="005B1E68"/>
    <w:rsid w:val="005B21E5"/>
    <w:rsid w:val="005B236A"/>
    <w:rsid w:val="005B34CA"/>
    <w:rsid w:val="005B3C3F"/>
    <w:rsid w:val="005C200B"/>
    <w:rsid w:val="005C3B06"/>
    <w:rsid w:val="005C3E78"/>
    <w:rsid w:val="005C427E"/>
    <w:rsid w:val="005C46D2"/>
    <w:rsid w:val="005C4BE5"/>
    <w:rsid w:val="005C5CC7"/>
    <w:rsid w:val="005D026B"/>
    <w:rsid w:val="005D0E50"/>
    <w:rsid w:val="005D79AC"/>
    <w:rsid w:val="005E0628"/>
    <w:rsid w:val="005E1A91"/>
    <w:rsid w:val="005E6894"/>
    <w:rsid w:val="005E7F83"/>
    <w:rsid w:val="005F14D7"/>
    <w:rsid w:val="005F31BD"/>
    <w:rsid w:val="005F4739"/>
    <w:rsid w:val="005F70EF"/>
    <w:rsid w:val="005F72CE"/>
    <w:rsid w:val="005F7CA9"/>
    <w:rsid w:val="00600097"/>
    <w:rsid w:val="006019A0"/>
    <w:rsid w:val="00602634"/>
    <w:rsid w:val="006041A9"/>
    <w:rsid w:val="00604992"/>
    <w:rsid w:val="0060508A"/>
    <w:rsid w:val="00607C1D"/>
    <w:rsid w:val="0061292C"/>
    <w:rsid w:val="00613265"/>
    <w:rsid w:val="00614E8E"/>
    <w:rsid w:val="006159F4"/>
    <w:rsid w:val="00615A97"/>
    <w:rsid w:val="0061765D"/>
    <w:rsid w:val="00621576"/>
    <w:rsid w:val="00630B23"/>
    <w:rsid w:val="0063156D"/>
    <w:rsid w:val="0063487A"/>
    <w:rsid w:val="00634ACB"/>
    <w:rsid w:val="00642924"/>
    <w:rsid w:val="00645CCE"/>
    <w:rsid w:val="0065216F"/>
    <w:rsid w:val="0065433A"/>
    <w:rsid w:val="0065447F"/>
    <w:rsid w:val="00655480"/>
    <w:rsid w:val="00660DA1"/>
    <w:rsid w:val="00661AC3"/>
    <w:rsid w:val="006660A4"/>
    <w:rsid w:val="006670C8"/>
    <w:rsid w:val="006712A9"/>
    <w:rsid w:val="006738C7"/>
    <w:rsid w:val="00674AA3"/>
    <w:rsid w:val="006765D5"/>
    <w:rsid w:val="00677C64"/>
    <w:rsid w:val="00680943"/>
    <w:rsid w:val="006813FA"/>
    <w:rsid w:val="00682A48"/>
    <w:rsid w:val="00682E6C"/>
    <w:rsid w:val="0068342B"/>
    <w:rsid w:val="0068777E"/>
    <w:rsid w:val="0069001B"/>
    <w:rsid w:val="00690B8F"/>
    <w:rsid w:val="006928EB"/>
    <w:rsid w:val="00692CC9"/>
    <w:rsid w:val="0069320D"/>
    <w:rsid w:val="00693E16"/>
    <w:rsid w:val="00694E35"/>
    <w:rsid w:val="0069605B"/>
    <w:rsid w:val="00696975"/>
    <w:rsid w:val="00696CA2"/>
    <w:rsid w:val="006A1E1C"/>
    <w:rsid w:val="006A2287"/>
    <w:rsid w:val="006A33F4"/>
    <w:rsid w:val="006A4C18"/>
    <w:rsid w:val="006A4EC4"/>
    <w:rsid w:val="006A5332"/>
    <w:rsid w:val="006A6F82"/>
    <w:rsid w:val="006A740D"/>
    <w:rsid w:val="006A77B7"/>
    <w:rsid w:val="006B08AD"/>
    <w:rsid w:val="006B31DF"/>
    <w:rsid w:val="006B3EFD"/>
    <w:rsid w:val="006C44BC"/>
    <w:rsid w:val="006C4FE2"/>
    <w:rsid w:val="006C5124"/>
    <w:rsid w:val="006C6C31"/>
    <w:rsid w:val="006D0AD7"/>
    <w:rsid w:val="006D3020"/>
    <w:rsid w:val="006D4BE3"/>
    <w:rsid w:val="006D5F28"/>
    <w:rsid w:val="006D6A8C"/>
    <w:rsid w:val="006D785E"/>
    <w:rsid w:val="006D7A01"/>
    <w:rsid w:val="006E00D5"/>
    <w:rsid w:val="006E0505"/>
    <w:rsid w:val="006E097E"/>
    <w:rsid w:val="006F2A06"/>
    <w:rsid w:val="006F3143"/>
    <w:rsid w:val="006F3987"/>
    <w:rsid w:val="006F3D87"/>
    <w:rsid w:val="00701106"/>
    <w:rsid w:val="007019B3"/>
    <w:rsid w:val="00701EEB"/>
    <w:rsid w:val="00703887"/>
    <w:rsid w:val="00703DA9"/>
    <w:rsid w:val="00704C64"/>
    <w:rsid w:val="007072F0"/>
    <w:rsid w:val="007077EB"/>
    <w:rsid w:val="007105B1"/>
    <w:rsid w:val="007110EF"/>
    <w:rsid w:val="0071561D"/>
    <w:rsid w:val="00715641"/>
    <w:rsid w:val="00720A36"/>
    <w:rsid w:val="00721521"/>
    <w:rsid w:val="00723B5E"/>
    <w:rsid w:val="00724D43"/>
    <w:rsid w:val="007254EB"/>
    <w:rsid w:val="007275C4"/>
    <w:rsid w:val="007314AB"/>
    <w:rsid w:val="00732A5A"/>
    <w:rsid w:val="00736E6C"/>
    <w:rsid w:val="00737FF4"/>
    <w:rsid w:val="007406FC"/>
    <w:rsid w:val="007424B2"/>
    <w:rsid w:val="00742E3F"/>
    <w:rsid w:val="007431A5"/>
    <w:rsid w:val="007442D5"/>
    <w:rsid w:val="00746224"/>
    <w:rsid w:val="00746B0F"/>
    <w:rsid w:val="007479C0"/>
    <w:rsid w:val="00750F38"/>
    <w:rsid w:val="00751B41"/>
    <w:rsid w:val="00754BFD"/>
    <w:rsid w:val="007558EF"/>
    <w:rsid w:val="00763908"/>
    <w:rsid w:val="00763FAC"/>
    <w:rsid w:val="00775989"/>
    <w:rsid w:val="00780F23"/>
    <w:rsid w:val="007817DD"/>
    <w:rsid w:val="00781CC1"/>
    <w:rsid w:val="00781D2A"/>
    <w:rsid w:val="00782408"/>
    <w:rsid w:val="0079310A"/>
    <w:rsid w:val="0079374D"/>
    <w:rsid w:val="00793C9A"/>
    <w:rsid w:val="007A141D"/>
    <w:rsid w:val="007A2A48"/>
    <w:rsid w:val="007A493E"/>
    <w:rsid w:val="007A4A8F"/>
    <w:rsid w:val="007A53C9"/>
    <w:rsid w:val="007A70A9"/>
    <w:rsid w:val="007A75A5"/>
    <w:rsid w:val="007B25C1"/>
    <w:rsid w:val="007B5678"/>
    <w:rsid w:val="007B61FE"/>
    <w:rsid w:val="007B7652"/>
    <w:rsid w:val="007B7AE3"/>
    <w:rsid w:val="007C0DAD"/>
    <w:rsid w:val="007C1648"/>
    <w:rsid w:val="007C2DEA"/>
    <w:rsid w:val="007C3829"/>
    <w:rsid w:val="007C5A17"/>
    <w:rsid w:val="007C607A"/>
    <w:rsid w:val="007C6AC9"/>
    <w:rsid w:val="007D08DB"/>
    <w:rsid w:val="007D20A7"/>
    <w:rsid w:val="007D2AB8"/>
    <w:rsid w:val="007D4189"/>
    <w:rsid w:val="007D493D"/>
    <w:rsid w:val="007D5A0D"/>
    <w:rsid w:val="007D6D3C"/>
    <w:rsid w:val="007D7A9B"/>
    <w:rsid w:val="007E142B"/>
    <w:rsid w:val="007E71DA"/>
    <w:rsid w:val="007F120E"/>
    <w:rsid w:val="007F203A"/>
    <w:rsid w:val="007F255E"/>
    <w:rsid w:val="007F445F"/>
    <w:rsid w:val="007F46BC"/>
    <w:rsid w:val="007F5336"/>
    <w:rsid w:val="008001F9"/>
    <w:rsid w:val="0080041D"/>
    <w:rsid w:val="00800DC6"/>
    <w:rsid w:val="00804C03"/>
    <w:rsid w:val="00806390"/>
    <w:rsid w:val="00806872"/>
    <w:rsid w:val="008107B1"/>
    <w:rsid w:val="00810998"/>
    <w:rsid w:val="00815F93"/>
    <w:rsid w:val="00817ECF"/>
    <w:rsid w:val="00820AD7"/>
    <w:rsid w:val="00822A7E"/>
    <w:rsid w:val="00826E54"/>
    <w:rsid w:val="00833D14"/>
    <w:rsid w:val="00840A2D"/>
    <w:rsid w:val="0084143A"/>
    <w:rsid w:val="00841627"/>
    <w:rsid w:val="008416BD"/>
    <w:rsid w:val="00841E7A"/>
    <w:rsid w:val="008420F1"/>
    <w:rsid w:val="00842637"/>
    <w:rsid w:val="008426F0"/>
    <w:rsid w:val="008472A0"/>
    <w:rsid w:val="0085057A"/>
    <w:rsid w:val="00851D28"/>
    <w:rsid w:val="0085283D"/>
    <w:rsid w:val="00852B78"/>
    <w:rsid w:val="00854A91"/>
    <w:rsid w:val="00866BF2"/>
    <w:rsid w:val="008675E5"/>
    <w:rsid w:val="00871E3B"/>
    <w:rsid w:val="00872209"/>
    <w:rsid w:val="008729DE"/>
    <w:rsid w:val="008774A3"/>
    <w:rsid w:val="00877FBF"/>
    <w:rsid w:val="00880612"/>
    <w:rsid w:val="00882027"/>
    <w:rsid w:val="008858FC"/>
    <w:rsid w:val="008941CD"/>
    <w:rsid w:val="0089718E"/>
    <w:rsid w:val="00897D3D"/>
    <w:rsid w:val="00897FA2"/>
    <w:rsid w:val="008A48C3"/>
    <w:rsid w:val="008A54FF"/>
    <w:rsid w:val="008A5C45"/>
    <w:rsid w:val="008B0933"/>
    <w:rsid w:val="008B46C3"/>
    <w:rsid w:val="008B785F"/>
    <w:rsid w:val="008B7F38"/>
    <w:rsid w:val="008C279E"/>
    <w:rsid w:val="008C48E0"/>
    <w:rsid w:val="008C4FD4"/>
    <w:rsid w:val="008C5D6D"/>
    <w:rsid w:val="008C635E"/>
    <w:rsid w:val="008C687F"/>
    <w:rsid w:val="008C7CFA"/>
    <w:rsid w:val="008D0707"/>
    <w:rsid w:val="008D3346"/>
    <w:rsid w:val="008D4365"/>
    <w:rsid w:val="008D48AF"/>
    <w:rsid w:val="008D52BF"/>
    <w:rsid w:val="008D5C52"/>
    <w:rsid w:val="008D6FCE"/>
    <w:rsid w:val="008E0B78"/>
    <w:rsid w:val="008E0DF0"/>
    <w:rsid w:val="008E168B"/>
    <w:rsid w:val="008E42C2"/>
    <w:rsid w:val="008E43CF"/>
    <w:rsid w:val="008E4D68"/>
    <w:rsid w:val="008E50DB"/>
    <w:rsid w:val="008E5AF8"/>
    <w:rsid w:val="008F0FB7"/>
    <w:rsid w:val="008F1B2E"/>
    <w:rsid w:val="008F6FED"/>
    <w:rsid w:val="008F7DEB"/>
    <w:rsid w:val="009003C2"/>
    <w:rsid w:val="00900ED5"/>
    <w:rsid w:val="00901700"/>
    <w:rsid w:val="0090214A"/>
    <w:rsid w:val="009027FB"/>
    <w:rsid w:val="00903824"/>
    <w:rsid w:val="00907490"/>
    <w:rsid w:val="00907B4D"/>
    <w:rsid w:val="00907B84"/>
    <w:rsid w:val="00907C5B"/>
    <w:rsid w:val="0091094C"/>
    <w:rsid w:val="00912C80"/>
    <w:rsid w:val="0091376C"/>
    <w:rsid w:val="009144A9"/>
    <w:rsid w:val="00915BE7"/>
    <w:rsid w:val="0092144E"/>
    <w:rsid w:val="00922073"/>
    <w:rsid w:val="00923D55"/>
    <w:rsid w:val="00925213"/>
    <w:rsid w:val="00935E67"/>
    <w:rsid w:val="00942024"/>
    <w:rsid w:val="00942D4A"/>
    <w:rsid w:val="00942EF0"/>
    <w:rsid w:val="00943514"/>
    <w:rsid w:val="00947017"/>
    <w:rsid w:val="00947D00"/>
    <w:rsid w:val="00950709"/>
    <w:rsid w:val="00950952"/>
    <w:rsid w:val="0095158A"/>
    <w:rsid w:val="009522E2"/>
    <w:rsid w:val="00953394"/>
    <w:rsid w:val="00954CC2"/>
    <w:rsid w:val="00954EFA"/>
    <w:rsid w:val="00956967"/>
    <w:rsid w:val="00956B3D"/>
    <w:rsid w:val="00962211"/>
    <w:rsid w:val="0096278B"/>
    <w:rsid w:val="00963CA0"/>
    <w:rsid w:val="00965945"/>
    <w:rsid w:val="00970F60"/>
    <w:rsid w:val="00972879"/>
    <w:rsid w:val="00974DA3"/>
    <w:rsid w:val="00975189"/>
    <w:rsid w:val="00976DE1"/>
    <w:rsid w:val="0098044D"/>
    <w:rsid w:val="00982DD0"/>
    <w:rsid w:val="00984711"/>
    <w:rsid w:val="009850C9"/>
    <w:rsid w:val="00985C90"/>
    <w:rsid w:val="00987315"/>
    <w:rsid w:val="00993D20"/>
    <w:rsid w:val="009953AF"/>
    <w:rsid w:val="009A031D"/>
    <w:rsid w:val="009A324A"/>
    <w:rsid w:val="009A344D"/>
    <w:rsid w:val="009A3576"/>
    <w:rsid w:val="009A4EB6"/>
    <w:rsid w:val="009B0789"/>
    <w:rsid w:val="009B110F"/>
    <w:rsid w:val="009B1259"/>
    <w:rsid w:val="009B468B"/>
    <w:rsid w:val="009B6D37"/>
    <w:rsid w:val="009C712D"/>
    <w:rsid w:val="009D0AEC"/>
    <w:rsid w:val="009D142F"/>
    <w:rsid w:val="009D1D88"/>
    <w:rsid w:val="009D3000"/>
    <w:rsid w:val="009D772F"/>
    <w:rsid w:val="009D7ADF"/>
    <w:rsid w:val="009D7D2D"/>
    <w:rsid w:val="009E0FD4"/>
    <w:rsid w:val="009E10F8"/>
    <w:rsid w:val="009E1259"/>
    <w:rsid w:val="009E3377"/>
    <w:rsid w:val="009E3575"/>
    <w:rsid w:val="009E4F3B"/>
    <w:rsid w:val="009E5D08"/>
    <w:rsid w:val="009E6FE2"/>
    <w:rsid w:val="009E721A"/>
    <w:rsid w:val="009E723C"/>
    <w:rsid w:val="009F2DF9"/>
    <w:rsid w:val="009F3DBD"/>
    <w:rsid w:val="009F5392"/>
    <w:rsid w:val="009F635E"/>
    <w:rsid w:val="009F63BC"/>
    <w:rsid w:val="009F766C"/>
    <w:rsid w:val="009F78E2"/>
    <w:rsid w:val="00A0448C"/>
    <w:rsid w:val="00A04600"/>
    <w:rsid w:val="00A04AD2"/>
    <w:rsid w:val="00A05633"/>
    <w:rsid w:val="00A060DA"/>
    <w:rsid w:val="00A07A06"/>
    <w:rsid w:val="00A07FDA"/>
    <w:rsid w:val="00A105FC"/>
    <w:rsid w:val="00A10615"/>
    <w:rsid w:val="00A11575"/>
    <w:rsid w:val="00A11E43"/>
    <w:rsid w:val="00A128CC"/>
    <w:rsid w:val="00A16823"/>
    <w:rsid w:val="00A17C75"/>
    <w:rsid w:val="00A204AA"/>
    <w:rsid w:val="00A228CC"/>
    <w:rsid w:val="00A26AE3"/>
    <w:rsid w:val="00A27985"/>
    <w:rsid w:val="00A3010D"/>
    <w:rsid w:val="00A303FD"/>
    <w:rsid w:val="00A32680"/>
    <w:rsid w:val="00A34410"/>
    <w:rsid w:val="00A36773"/>
    <w:rsid w:val="00A46CC1"/>
    <w:rsid w:val="00A51F97"/>
    <w:rsid w:val="00A525F7"/>
    <w:rsid w:val="00A52C3C"/>
    <w:rsid w:val="00A5431F"/>
    <w:rsid w:val="00A55A9B"/>
    <w:rsid w:val="00A55CCA"/>
    <w:rsid w:val="00A5603D"/>
    <w:rsid w:val="00A577A8"/>
    <w:rsid w:val="00A61544"/>
    <w:rsid w:val="00A61935"/>
    <w:rsid w:val="00A619AF"/>
    <w:rsid w:val="00A63923"/>
    <w:rsid w:val="00A642DB"/>
    <w:rsid w:val="00A66270"/>
    <w:rsid w:val="00A7003F"/>
    <w:rsid w:val="00A72B73"/>
    <w:rsid w:val="00A739EE"/>
    <w:rsid w:val="00A73BDE"/>
    <w:rsid w:val="00A8087F"/>
    <w:rsid w:val="00A80A94"/>
    <w:rsid w:val="00A821EB"/>
    <w:rsid w:val="00A84923"/>
    <w:rsid w:val="00A8509A"/>
    <w:rsid w:val="00A86521"/>
    <w:rsid w:val="00A874CC"/>
    <w:rsid w:val="00A90DAF"/>
    <w:rsid w:val="00A90E07"/>
    <w:rsid w:val="00A913DE"/>
    <w:rsid w:val="00A91480"/>
    <w:rsid w:val="00A91A53"/>
    <w:rsid w:val="00A955E2"/>
    <w:rsid w:val="00A971F6"/>
    <w:rsid w:val="00AA0254"/>
    <w:rsid w:val="00AA1C95"/>
    <w:rsid w:val="00AA2DAD"/>
    <w:rsid w:val="00AA3B46"/>
    <w:rsid w:val="00AA49D5"/>
    <w:rsid w:val="00AA537B"/>
    <w:rsid w:val="00AA5EBE"/>
    <w:rsid w:val="00AA6745"/>
    <w:rsid w:val="00AA71CB"/>
    <w:rsid w:val="00AB00BD"/>
    <w:rsid w:val="00AB627E"/>
    <w:rsid w:val="00AB6A06"/>
    <w:rsid w:val="00AC0B29"/>
    <w:rsid w:val="00AC30FE"/>
    <w:rsid w:val="00AC4480"/>
    <w:rsid w:val="00AC5263"/>
    <w:rsid w:val="00AC54BB"/>
    <w:rsid w:val="00AC5725"/>
    <w:rsid w:val="00AD3875"/>
    <w:rsid w:val="00AD48E6"/>
    <w:rsid w:val="00AD4D46"/>
    <w:rsid w:val="00AD571D"/>
    <w:rsid w:val="00AD592B"/>
    <w:rsid w:val="00AD594E"/>
    <w:rsid w:val="00AE4C75"/>
    <w:rsid w:val="00AE5260"/>
    <w:rsid w:val="00AF0F32"/>
    <w:rsid w:val="00AF38AC"/>
    <w:rsid w:val="00AF3B6C"/>
    <w:rsid w:val="00AF5153"/>
    <w:rsid w:val="00AF5D65"/>
    <w:rsid w:val="00B01047"/>
    <w:rsid w:val="00B030AF"/>
    <w:rsid w:val="00B04F9C"/>
    <w:rsid w:val="00B0590F"/>
    <w:rsid w:val="00B10E83"/>
    <w:rsid w:val="00B11337"/>
    <w:rsid w:val="00B11C9C"/>
    <w:rsid w:val="00B1328F"/>
    <w:rsid w:val="00B154B9"/>
    <w:rsid w:val="00B16385"/>
    <w:rsid w:val="00B17DA1"/>
    <w:rsid w:val="00B17F1C"/>
    <w:rsid w:val="00B21C5B"/>
    <w:rsid w:val="00B22E6E"/>
    <w:rsid w:val="00B23F0D"/>
    <w:rsid w:val="00B251F9"/>
    <w:rsid w:val="00B25395"/>
    <w:rsid w:val="00B27168"/>
    <w:rsid w:val="00B3368B"/>
    <w:rsid w:val="00B3553F"/>
    <w:rsid w:val="00B40873"/>
    <w:rsid w:val="00B4151B"/>
    <w:rsid w:val="00B41C0C"/>
    <w:rsid w:val="00B47D40"/>
    <w:rsid w:val="00B51CC8"/>
    <w:rsid w:val="00B53E57"/>
    <w:rsid w:val="00B5470F"/>
    <w:rsid w:val="00B56E13"/>
    <w:rsid w:val="00B6145E"/>
    <w:rsid w:val="00B63215"/>
    <w:rsid w:val="00B66602"/>
    <w:rsid w:val="00B674BB"/>
    <w:rsid w:val="00B723C6"/>
    <w:rsid w:val="00B777C1"/>
    <w:rsid w:val="00B7787E"/>
    <w:rsid w:val="00B8023B"/>
    <w:rsid w:val="00B80299"/>
    <w:rsid w:val="00B80D9F"/>
    <w:rsid w:val="00B82A39"/>
    <w:rsid w:val="00B84B28"/>
    <w:rsid w:val="00B84D81"/>
    <w:rsid w:val="00B85550"/>
    <w:rsid w:val="00B85F84"/>
    <w:rsid w:val="00B864D2"/>
    <w:rsid w:val="00B91622"/>
    <w:rsid w:val="00B92A2A"/>
    <w:rsid w:val="00B92CFF"/>
    <w:rsid w:val="00B93AD0"/>
    <w:rsid w:val="00B942C1"/>
    <w:rsid w:val="00B9460F"/>
    <w:rsid w:val="00B95943"/>
    <w:rsid w:val="00B96933"/>
    <w:rsid w:val="00BA0902"/>
    <w:rsid w:val="00BA23EE"/>
    <w:rsid w:val="00BA487A"/>
    <w:rsid w:val="00BB123F"/>
    <w:rsid w:val="00BB12DF"/>
    <w:rsid w:val="00BB60CC"/>
    <w:rsid w:val="00BB6464"/>
    <w:rsid w:val="00BC14D3"/>
    <w:rsid w:val="00BC7200"/>
    <w:rsid w:val="00BC725E"/>
    <w:rsid w:val="00BC768D"/>
    <w:rsid w:val="00BC78EE"/>
    <w:rsid w:val="00BD4E47"/>
    <w:rsid w:val="00BD4F62"/>
    <w:rsid w:val="00BD5D47"/>
    <w:rsid w:val="00BE07C7"/>
    <w:rsid w:val="00BE1F4F"/>
    <w:rsid w:val="00BE3AA5"/>
    <w:rsid w:val="00BE6BA9"/>
    <w:rsid w:val="00BF0A19"/>
    <w:rsid w:val="00BF1C2C"/>
    <w:rsid w:val="00BF284A"/>
    <w:rsid w:val="00BF5077"/>
    <w:rsid w:val="00BF55D4"/>
    <w:rsid w:val="00BF5E26"/>
    <w:rsid w:val="00BF68A9"/>
    <w:rsid w:val="00BF6BDA"/>
    <w:rsid w:val="00C0218B"/>
    <w:rsid w:val="00C0293C"/>
    <w:rsid w:val="00C03E65"/>
    <w:rsid w:val="00C07E10"/>
    <w:rsid w:val="00C119D2"/>
    <w:rsid w:val="00C11E66"/>
    <w:rsid w:val="00C13D64"/>
    <w:rsid w:val="00C145C6"/>
    <w:rsid w:val="00C14672"/>
    <w:rsid w:val="00C14FB9"/>
    <w:rsid w:val="00C15A55"/>
    <w:rsid w:val="00C17DC2"/>
    <w:rsid w:val="00C22237"/>
    <w:rsid w:val="00C23BCA"/>
    <w:rsid w:val="00C24769"/>
    <w:rsid w:val="00C259ED"/>
    <w:rsid w:val="00C26A75"/>
    <w:rsid w:val="00C26C1B"/>
    <w:rsid w:val="00C27555"/>
    <w:rsid w:val="00C31028"/>
    <w:rsid w:val="00C3248F"/>
    <w:rsid w:val="00C34256"/>
    <w:rsid w:val="00C3435C"/>
    <w:rsid w:val="00C355C8"/>
    <w:rsid w:val="00C43A49"/>
    <w:rsid w:val="00C513A6"/>
    <w:rsid w:val="00C526C3"/>
    <w:rsid w:val="00C54604"/>
    <w:rsid w:val="00C55858"/>
    <w:rsid w:val="00C56C40"/>
    <w:rsid w:val="00C60BD7"/>
    <w:rsid w:val="00C61997"/>
    <w:rsid w:val="00C62864"/>
    <w:rsid w:val="00C6381F"/>
    <w:rsid w:val="00C656B5"/>
    <w:rsid w:val="00C65C22"/>
    <w:rsid w:val="00C66174"/>
    <w:rsid w:val="00C704EE"/>
    <w:rsid w:val="00C70930"/>
    <w:rsid w:val="00C72A2E"/>
    <w:rsid w:val="00C76709"/>
    <w:rsid w:val="00C80B68"/>
    <w:rsid w:val="00C816CA"/>
    <w:rsid w:val="00C822A2"/>
    <w:rsid w:val="00C830F3"/>
    <w:rsid w:val="00C83A52"/>
    <w:rsid w:val="00C8466B"/>
    <w:rsid w:val="00C853AC"/>
    <w:rsid w:val="00C94051"/>
    <w:rsid w:val="00C960B6"/>
    <w:rsid w:val="00CA287D"/>
    <w:rsid w:val="00CA3485"/>
    <w:rsid w:val="00CB005A"/>
    <w:rsid w:val="00CB1A07"/>
    <w:rsid w:val="00CB1E90"/>
    <w:rsid w:val="00CB2033"/>
    <w:rsid w:val="00CB2BE9"/>
    <w:rsid w:val="00CB7026"/>
    <w:rsid w:val="00CC225A"/>
    <w:rsid w:val="00CC3DAD"/>
    <w:rsid w:val="00CC4115"/>
    <w:rsid w:val="00CD3299"/>
    <w:rsid w:val="00CD3C38"/>
    <w:rsid w:val="00CD5036"/>
    <w:rsid w:val="00CD6691"/>
    <w:rsid w:val="00CD73F4"/>
    <w:rsid w:val="00CD7479"/>
    <w:rsid w:val="00CD77EC"/>
    <w:rsid w:val="00CD7F78"/>
    <w:rsid w:val="00CE435F"/>
    <w:rsid w:val="00CF1340"/>
    <w:rsid w:val="00CF2D77"/>
    <w:rsid w:val="00CF4172"/>
    <w:rsid w:val="00D01DA8"/>
    <w:rsid w:val="00D04566"/>
    <w:rsid w:val="00D04BAD"/>
    <w:rsid w:val="00D055D8"/>
    <w:rsid w:val="00D05D70"/>
    <w:rsid w:val="00D0779B"/>
    <w:rsid w:val="00D10FBA"/>
    <w:rsid w:val="00D11220"/>
    <w:rsid w:val="00D1139A"/>
    <w:rsid w:val="00D11442"/>
    <w:rsid w:val="00D1279B"/>
    <w:rsid w:val="00D152DC"/>
    <w:rsid w:val="00D168A1"/>
    <w:rsid w:val="00D20934"/>
    <w:rsid w:val="00D20DFC"/>
    <w:rsid w:val="00D251B5"/>
    <w:rsid w:val="00D251FF"/>
    <w:rsid w:val="00D253B8"/>
    <w:rsid w:val="00D2614A"/>
    <w:rsid w:val="00D26A66"/>
    <w:rsid w:val="00D27DF7"/>
    <w:rsid w:val="00D30AFF"/>
    <w:rsid w:val="00D344DD"/>
    <w:rsid w:val="00D34F3D"/>
    <w:rsid w:val="00D363CA"/>
    <w:rsid w:val="00D36DDC"/>
    <w:rsid w:val="00D37C48"/>
    <w:rsid w:val="00D401E3"/>
    <w:rsid w:val="00D4037F"/>
    <w:rsid w:val="00D40E89"/>
    <w:rsid w:val="00D42197"/>
    <w:rsid w:val="00D42335"/>
    <w:rsid w:val="00D425A2"/>
    <w:rsid w:val="00D426F3"/>
    <w:rsid w:val="00D43970"/>
    <w:rsid w:val="00D43C72"/>
    <w:rsid w:val="00D44068"/>
    <w:rsid w:val="00D47D8D"/>
    <w:rsid w:val="00D5572D"/>
    <w:rsid w:val="00D568B1"/>
    <w:rsid w:val="00D602E2"/>
    <w:rsid w:val="00D611EF"/>
    <w:rsid w:val="00D61D5C"/>
    <w:rsid w:val="00D67233"/>
    <w:rsid w:val="00D70441"/>
    <w:rsid w:val="00D72715"/>
    <w:rsid w:val="00D73F32"/>
    <w:rsid w:val="00D747D8"/>
    <w:rsid w:val="00D75827"/>
    <w:rsid w:val="00D75A8E"/>
    <w:rsid w:val="00D80925"/>
    <w:rsid w:val="00D809B7"/>
    <w:rsid w:val="00D81DFE"/>
    <w:rsid w:val="00D843E5"/>
    <w:rsid w:val="00D906C5"/>
    <w:rsid w:val="00D91A7D"/>
    <w:rsid w:val="00D94D3B"/>
    <w:rsid w:val="00D965C4"/>
    <w:rsid w:val="00D97552"/>
    <w:rsid w:val="00DA0784"/>
    <w:rsid w:val="00DA1730"/>
    <w:rsid w:val="00DA1FDA"/>
    <w:rsid w:val="00DA3C89"/>
    <w:rsid w:val="00DA47C7"/>
    <w:rsid w:val="00DA667D"/>
    <w:rsid w:val="00DA7946"/>
    <w:rsid w:val="00DB4174"/>
    <w:rsid w:val="00DC3D3E"/>
    <w:rsid w:val="00DD5E4D"/>
    <w:rsid w:val="00DD79A3"/>
    <w:rsid w:val="00DE083D"/>
    <w:rsid w:val="00DE17EE"/>
    <w:rsid w:val="00DE1EDC"/>
    <w:rsid w:val="00DE1F16"/>
    <w:rsid w:val="00DE2B3B"/>
    <w:rsid w:val="00DE797E"/>
    <w:rsid w:val="00DE7E60"/>
    <w:rsid w:val="00DE7EB6"/>
    <w:rsid w:val="00DF4151"/>
    <w:rsid w:val="00DF67E7"/>
    <w:rsid w:val="00DF6A2B"/>
    <w:rsid w:val="00DF7CC0"/>
    <w:rsid w:val="00E01C56"/>
    <w:rsid w:val="00E02DFB"/>
    <w:rsid w:val="00E0517D"/>
    <w:rsid w:val="00E0665E"/>
    <w:rsid w:val="00E07368"/>
    <w:rsid w:val="00E11076"/>
    <w:rsid w:val="00E12EE0"/>
    <w:rsid w:val="00E14ABD"/>
    <w:rsid w:val="00E16D3E"/>
    <w:rsid w:val="00E224DF"/>
    <w:rsid w:val="00E226A0"/>
    <w:rsid w:val="00E25598"/>
    <w:rsid w:val="00E27DB7"/>
    <w:rsid w:val="00E3045C"/>
    <w:rsid w:val="00E31134"/>
    <w:rsid w:val="00E33F58"/>
    <w:rsid w:val="00E3523A"/>
    <w:rsid w:val="00E36AC0"/>
    <w:rsid w:val="00E37EEF"/>
    <w:rsid w:val="00E4471C"/>
    <w:rsid w:val="00E44A1C"/>
    <w:rsid w:val="00E44B48"/>
    <w:rsid w:val="00E45B8E"/>
    <w:rsid w:val="00E467AC"/>
    <w:rsid w:val="00E4718E"/>
    <w:rsid w:val="00E510FF"/>
    <w:rsid w:val="00E54AEA"/>
    <w:rsid w:val="00E55F11"/>
    <w:rsid w:val="00E60CDB"/>
    <w:rsid w:val="00E64072"/>
    <w:rsid w:val="00E674F1"/>
    <w:rsid w:val="00E70F37"/>
    <w:rsid w:val="00E72CA2"/>
    <w:rsid w:val="00E73131"/>
    <w:rsid w:val="00E73328"/>
    <w:rsid w:val="00E733C9"/>
    <w:rsid w:val="00E76B70"/>
    <w:rsid w:val="00E803F9"/>
    <w:rsid w:val="00E82426"/>
    <w:rsid w:val="00E8393A"/>
    <w:rsid w:val="00E85777"/>
    <w:rsid w:val="00E8705C"/>
    <w:rsid w:val="00E87BA1"/>
    <w:rsid w:val="00E90525"/>
    <w:rsid w:val="00E91558"/>
    <w:rsid w:val="00E96A2C"/>
    <w:rsid w:val="00EA3041"/>
    <w:rsid w:val="00EA3D10"/>
    <w:rsid w:val="00EA674D"/>
    <w:rsid w:val="00EA7093"/>
    <w:rsid w:val="00EA70FF"/>
    <w:rsid w:val="00EB13CE"/>
    <w:rsid w:val="00EB19BD"/>
    <w:rsid w:val="00EB2705"/>
    <w:rsid w:val="00EB29F3"/>
    <w:rsid w:val="00EB2D0F"/>
    <w:rsid w:val="00EB565C"/>
    <w:rsid w:val="00EB5BCB"/>
    <w:rsid w:val="00EB6E72"/>
    <w:rsid w:val="00EC04E3"/>
    <w:rsid w:val="00EC1971"/>
    <w:rsid w:val="00EC1D65"/>
    <w:rsid w:val="00EC2632"/>
    <w:rsid w:val="00EC2835"/>
    <w:rsid w:val="00ED432D"/>
    <w:rsid w:val="00ED63C0"/>
    <w:rsid w:val="00EE2DEA"/>
    <w:rsid w:val="00EE3AA2"/>
    <w:rsid w:val="00EF4E34"/>
    <w:rsid w:val="00EF558E"/>
    <w:rsid w:val="00F018DE"/>
    <w:rsid w:val="00F0282D"/>
    <w:rsid w:val="00F03014"/>
    <w:rsid w:val="00F0335F"/>
    <w:rsid w:val="00F07E34"/>
    <w:rsid w:val="00F117E8"/>
    <w:rsid w:val="00F13653"/>
    <w:rsid w:val="00F14A60"/>
    <w:rsid w:val="00F14CE9"/>
    <w:rsid w:val="00F1673E"/>
    <w:rsid w:val="00F224BB"/>
    <w:rsid w:val="00F2385C"/>
    <w:rsid w:val="00F23AA8"/>
    <w:rsid w:val="00F23CD2"/>
    <w:rsid w:val="00F25603"/>
    <w:rsid w:val="00F26533"/>
    <w:rsid w:val="00F26FAE"/>
    <w:rsid w:val="00F30552"/>
    <w:rsid w:val="00F31387"/>
    <w:rsid w:val="00F37F16"/>
    <w:rsid w:val="00F43C95"/>
    <w:rsid w:val="00F43F0B"/>
    <w:rsid w:val="00F45AAE"/>
    <w:rsid w:val="00F46DBD"/>
    <w:rsid w:val="00F475BF"/>
    <w:rsid w:val="00F50D25"/>
    <w:rsid w:val="00F52C71"/>
    <w:rsid w:val="00F53880"/>
    <w:rsid w:val="00F550D2"/>
    <w:rsid w:val="00F566F6"/>
    <w:rsid w:val="00F60CDD"/>
    <w:rsid w:val="00F61713"/>
    <w:rsid w:val="00F618B1"/>
    <w:rsid w:val="00F6375A"/>
    <w:rsid w:val="00F63B27"/>
    <w:rsid w:val="00F63EBB"/>
    <w:rsid w:val="00F65F1F"/>
    <w:rsid w:val="00F6651A"/>
    <w:rsid w:val="00F66F39"/>
    <w:rsid w:val="00F7001C"/>
    <w:rsid w:val="00F7125D"/>
    <w:rsid w:val="00F7204D"/>
    <w:rsid w:val="00F73D72"/>
    <w:rsid w:val="00F73E66"/>
    <w:rsid w:val="00F75A8B"/>
    <w:rsid w:val="00F76B1D"/>
    <w:rsid w:val="00F775FE"/>
    <w:rsid w:val="00F77C15"/>
    <w:rsid w:val="00F80955"/>
    <w:rsid w:val="00F80E8D"/>
    <w:rsid w:val="00F80EC6"/>
    <w:rsid w:val="00F810B9"/>
    <w:rsid w:val="00F824DF"/>
    <w:rsid w:val="00F82B07"/>
    <w:rsid w:val="00F85410"/>
    <w:rsid w:val="00F86BB2"/>
    <w:rsid w:val="00F87494"/>
    <w:rsid w:val="00F93611"/>
    <w:rsid w:val="00F94CC1"/>
    <w:rsid w:val="00F97438"/>
    <w:rsid w:val="00F97DB3"/>
    <w:rsid w:val="00F97EFE"/>
    <w:rsid w:val="00FA02CE"/>
    <w:rsid w:val="00FA08A2"/>
    <w:rsid w:val="00FA0D82"/>
    <w:rsid w:val="00FA1891"/>
    <w:rsid w:val="00FA29AF"/>
    <w:rsid w:val="00FA39C7"/>
    <w:rsid w:val="00FA56A2"/>
    <w:rsid w:val="00FA5A7F"/>
    <w:rsid w:val="00FA6198"/>
    <w:rsid w:val="00FA7CBF"/>
    <w:rsid w:val="00FB29AA"/>
    <w:rsid w:val="00FB3AFC"/>
    <w:rsid w:val="00FB4917"/>
    <w:rsid w:val="00FB7C3C"/>
    <w:rsid w:val="00FC0951"/>
    <w:rsid w:val="00FC2A9A"/>
    <w:rsid w:val="00FC4CDC"/>
    <w:rsid w:val="00FC4FB1"/>
    <w:rsid w:val="00FC6B75"/>
    <w:rsid w:val="00FC763E"/>
    <w:rsid w:val="00FD0347"/>
    <w:rsid w:val="00FD0684"/>
    <w:rsid w:val="00FD0B07"/>
    <w:rsid w:val="00FD1021"/>
    <w:rsid w:val="00FD26BF"/>
    <w:rsid w:val="00FD2E81"/>
    <w:rsid w:val="00FD38C8"/>
    <w:rsid w:val="00FD41A5"/>
    <w:rsid w:val="00FD6722"/>
    <w:rsid w:val="00FE05BD"/>
    <w:rsid w:val="00FE3CBD"/>
    <w:rsid w:val="00FE6815"/>
    <w:rsid w:val="00FF0962"/>
    <w:rsid w:val="00FF0BFF"/>
    <w:rsid w:val="00FF2181"/>
    <w:rsid w:val="00FF302C"/>
    <w:rsid w:val="00FF32C5"/>
    <w:rsid w:val="00FF5150"/>
    <w:rsid w:val="00FF59EF"/>
    <w:rsid w:val="00FF6AB4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895E"/>
  <w15:docId w15:val="{EC0091D5-9319-498C-8798-5CE2B6CA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700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2A"/>
    <w:pPr>
      <w:keepNext/>
      <w:keepLines/>
      <w:numPr>
        <w:numId w:val="1"/>
      </w:numPr>
      <w:spacing w:before="200" w:after="160"/>
      <w:ind w:left="720" w:hanging="720"/>
      <w:outlineLvl w:val="1"/>
    </w:pPr>
    <w:rPr>
      <w:rFonts w:ascii="Arial" w:eastAsiaTheme="majorEastAsia" w:hAnsi="Arial" w:cs="Arial"/>
      <w:b/>
      <w:bCs/>
      <w:color w:val="4F81BD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32A"/>
    <w:rPr>
      <w:rFonts w:ascii="Arial" w:eastAsiaTheme="majorEastAsia" w:hAnsi="Arial" w:cs="Arial"/>
      <w:b/>
      <w:bCs/>
      <w:color w:val="4F81BD" w:themeColor="accent1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F284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uiPriority w:val="59"/>
    <w:rsid w:val="00BF284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B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B1"/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510FF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A1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92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E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1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1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406DD"/>
    <w:rPr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0E4C9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customStyle="1" w:styleId="paragraph">
    <w:name w:val="paragraph"/>
    <w:basedOn w:val="Normal"/>
    <w:rsid w:val="003304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30433"/>
  </w:style>
  <w:style w:type="character" w:customStyle="1" w:styleId="eop">
    <w:name w:val="eop"/>
    <w:basedOn w:val="DefaultParagraphFont"/>
    <w:rsid w:val="0033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01B6-0C3E-2C49-933A-286B8AF1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9354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Tilbury</dc:creator>
  <cp:lastModifiedBy>Karla Reesor</cp:lastModifiedBy>
  <cp:revision>2</cp:revision>
  <cp:lastPrinted>2016-09-19T18:50:00Z</cp:lastPrinted>
  <dcterms:created xsi:type="dcterms:W3CDTF">2017-07-07T16:52:00Z</dcterms:created>
  <dcterms:modified xsi:type="dcterms:W3CDTF">2017-07-07T16:52:00Z</dcterms:modified>
</cp:coreProperties>
</file>